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20" w:lineRule="exact"/>
        <w:jc w:val="center"/>
        <w:rPr>
          <w:spacing w:val="-4"/>
          <w:sz w:val="40"/>
          <w:szCs w:val="40"/>
        </w:rPr>
      </w:pPr>
      <w:r>
        <w:rPr>
          <w:rFonts w:hint="eastAsia" w:ascii="方正小标宋简体" w:hAnsi="方正小标宋简体" w:eastAsia="方正小标宋简体" w:cs="方正小标宋简体"/>
          <w:spacing w:val="-4"/>
          <w:sz w:val="44"/>
          <w:szCs w:val="44"/>
        </w:rPr>
        <w:t>浙江工业大学第五届教师教学创新大赛方案</w:t>
      </w:r>
      <w:bookmarkStart w:id="1" w:name="_GoBack"/>
      <w:bookmarkEnd w:id="1"/>
    </w:p>
    <w:p>
      <w:pPr>
        <w:spacing w:line="240" w:lineRule="exact"/>
        <w:rPr>
          <w:rFonts w:ascii="仿宋" w:hAnsi="仿宋" w:eastAsia="仿宋"/>
          <w:szCs w:val="32"/>
        </w:rPr>
      </w:pPr>
    </w:p>
    <w:p>
      <w:pPr>
        <w:ind w:firstLine="640" w:firstLineChars="200"/>
        <w:rPr>
          <w:rFonts w:ascii="黑体" w:hAnsi="黑体" w:eastAsia="黑体"/>
          <w:szCs w:val="32"/>
        </w:rPr>
      </w:pPr>
      <w:r>
        <w:rPr>
          <w:rFonts w:hint="eastAsia" w:ascii="黑体" w:hAnsi="黑体" w:eastAsia="黑体"/>
          <w:szCs w:val="32"/>
        </w:rPr>
        <w:t>一、参赛对象及比赛分组</w:t>
      </w:r>
    </w:p>
    <w:p>
      <w:pPr>
        <w:ind w:firstLine="643" w:firstLineChars="200"/>
        <w:rPr>
          <w:rFonts w:ascii="仿宋" w:hAnsi="仿宋" w:eastAsia="仿宋"/>
          <w:b/>
          <w:bCs/>
          <w:szCs w:val="32"/>
        </w:rPr>
      </w:pPr>
      <w:r>
        <w:rPr>
          <w:rFonts w:hint="eastAsia" w:ascii="仿宋" w:hAnsi="仿宋" w:eastAsia="仿宋"/>
          <w:b/>
          <w:bCs/>
          <w:szCs w:val="32"/>
        </w:rPr>
        <w:t>（一）参赛对象</w:t>
      </w:r>
    </w:p>
    <w:p>
      <w:pPr>
        <w:ind w:firstLine="640" w:firstLineChars="200"/>
        <w:rPr>
          <w:rFonts w:ascii="仿宋" w:hAnsi="仿宋" w:eastAsia="仿宋"/>
          <w:szCs w:val="32"/>
        </w:rPr>
      </w:pPr>
      <w:r>
        <w:rPr>
          <w:rFonts w:hint="eastAsia" w:ascii="仿宋" w:hAnsi="仿宋" w:eastAsia="仿宋"/>
          <w:szCs w:val="32"/>
        </w:rPr>
        <w:t>我校在职或正式聘用教师，主讲教师近5年对所参赛的本科课程讲授</w:t>
      </w:r>
      <w:r>
        <w:rPr>
          <w:rFonts w:ascii="仿宋" w:hAnsi="仿宋" w:eastAsia="仿宋"/>
          <w:szCs w:val="32"/>
        </w:rPr>
        <w:t>2</w:t>
      </w:r>
      <w:r>
        <w:rPr>
          <w:rFonts w:hint="eastAsia" w:ascii="仿宋" w:hAnsi="仿宋" w:eastAsia="仿宋"/>
          <w:szCs w:val="32"/>
        </w:rPr>
        <w:t>轮及以上。以个人或团队形式报名，其中产教融合组需以团队形式参加</w:t>
      </w:r>
      <w:r>
        <w:rPr>
          <w:rStyle w:val="11"/>
          <w:rFonts w:hint="eastAsia" w:ascii="仿宋" w:hAnsi="仿宋" w:eastAsia="仿宋"/>
          <w:szCs w:val="32"/>
        </w:rPr>
        <w:footnoteReference w:id="0"/>
      </w:r>
      <w:r>
        <w:rPr>
          <w:rFonts w:hint="eastAsia" w:ascii="仿宋" w:hAnsi="仿宋" w:eastAsia="仿宋"/>
          <w:szCs w:val="32"/>
        </w:rPr>
        <w:t>。若以团队形式参赛，团队成员包括1名主讲教师和不超过3名团队教师。</w:t>
      </w:r>
    </w:p>
    <w:p>
      <w:pPr>
        <w:ind w:firstLine="643" w:firstLineChars="200"/>
        <w:rPr>
          <w:rFonts w:ascii="仿宋" w:hAnsi="仿宋" w:eastAsia="仿宋"/>
          <w:b/>
          <w:bCs/>
          <w:szCs w:val="32"/>
        </w:rPr>
      </w:pPr>
      <w:r>
        <w:rPr>
          <w:rFonts w:hint="eastAsia" w:ascii="仿宋" w:hAnsi="仿宋" w:eastAsia="仿宋"/>
          <w:b/>
          <w:bCs/>
          <w:szCs w:val="32"/>
        </w:rPr>
        <w:t>（二）比赛分组</w:t>
      </w:r>
    </w:p>
    <w:p>
      <w:pPr>
        <w:ind w:firstLine="640" w:firstLineChars="200"/>
        <w:rPr>
          <w:rFonts w:ascii="仿宋" w:hAnsi="仿宋" w:eastAsia="仿宋"/>
          <w:szCs w:val="32"/>
        </w:rPr>
      </w:pPr>
      <w:r>
        <w:rPr>
          <w:rFonts w:hint="eastAsia" w:ascii="仿宋" w:hAnsi="仿宋" w:eastAsia="仿宋"/>
          <w:szCs w:val="32"/>
        </w:rPr>
        <w:t>根据主讲教师专业技术职务等级，分正高组、副高组、中级及以下组。</w:t>
      </w:r>
    </w:p>
    <w:p>
      <w:pPr>
        <w:adjustRightInd w:val="0"/>
        <w:snapToGrid w:val="0"/>
        <w:spacing w:line="600" w:lineRule="exact"/>
        <w:ind w:firstLine="640" w:firstLineChars="200"/>
        <w:rPr>
          <w:rFonts w:ascii="黑体" w:hAnsi="黑体" w:eastAsia="黑体"/>
          <w:szCs w:val="32"/>
        </w:rPr>
      </w:pPr>
      <w:r>
        <w:rPr>
          <w:rFonts w:hint="eastAsia" w:ascii="黑体" w:hAnsi="黑体" w:eastAsia="黑体"/>
          <w:szCs w:val="32"/>
        </w:rPr>
        <w:t>二、实施程序</w:t>
      </w:r>
    </w:p>
    <w:p>
      <w:pPr>
        <w:ind w:firstLine="643" w:firstLineChars="200"/>
        <w:rPr>
          <w:rFonts w:ascii="仿宋" w:hAnsi="仿宋" w:eastAsia="仿宋"/>
          <w:b/>
          <w:bCs/>
          <w:szCs w:val="32"/>
        </w:rPr>
      </w:pPr>
      <w:r>
        <w:rPr>
          <w:rFonts w:hint="eastAsia" w:ascii="仿宋" w:hAnsi="仿宋" w:eastAsia="仿宋"/>
          <w:b/>
          <w:bCs/>
          <w:szCs w:val="32"/>
        </w:rPr>
        <w:t>（一）学院（部）选拔</w:t>
      </w:r>
    </w:p>
    <w:p>
      <w:pPr>
        <w:ind w:firstLine="640" w:firstLineChars="200"/>
        <w:rPr>
          <w:rFonts w:ascii="仿宋" w:hAnsi="仿宋" w:eastAsia="仿宋"/>
          <w:szCs w:val="32"/>
        </w:rPr>
      </w:pPr>
      <w:r>
        <w:rPr>
          <w:rFonts w:hint="eastAsia" w:ascii="仿宋" w:hAnsi="仿宋" w:eastAsia="仿宋"/>
          <w:szCs w:val="32"/>
        </w:rPr>
        <w:t>各学院（部）通过组织遴选，向学校推荐正高组、副高组、中级及以下组各1人（或1个团体），不可缺项。专任教师人数大于100的学院，可增加2个名额。</w:t>
      </w:r>
    </w:p>
    <w:p>
      <w:pPr>
        <w:ind w:firstLine="643" w:firstLineChars="200"/>
        <w:rPr>
          <w:rFonts w:ascii="仿宋" w:hAnsi="仿宋" w:eastAsia="仿宋"/>
          <w:b/>
          <w:bCs/>
          <w:szCs w:val="32"/>
        </w:rPr>
      </w:pPr>
      <w:r>
        <w:rPr>
          <w:rFonts w:hint="eastAsia" w:ascii="仿宋" w:hAnsi="仿宋" w:eastAsia="仿宋"/>
          <w:b/>
          <w:bCs/>
          <w:szCs w:val="32"/>
        </w:rPr>
        <w:t>（二）学校</w:t>
      </w:r>
      <w:r>
        <w:rPr>
          <w:rFonts w:ascii="仿宋" w:hAnsi="仿宋" w:eastAsia="仿宋"/>
          <w:b/>
          <w:bCs/>
          <w:szCs w:val="32"/>
        </w:rPr>
        <w:t>竞赛</w:t>
      </w:r>
    </w:p>
    <w:p>
      <w:pPr>
        <w:ind w:firstLine="640" w:firstLineChars="200"/>
        <w:rPr>
          <w:rFonts w:ascii="仿宋" w:hAnsi="仿宋" w:eastAsia="仿宋"/>
          <w:szCs w:val="32"/>
        </w:rPr>
      </w:pPr>
      <w:r>
        <w:rPr>
          <w:rFonts w:hint="eastAsia" w:ascii="仿宋" w:hAnsi="仿宋" w:eastAsia="仿宋"/>
          <w:szCs w:val="32"/>
        </w:rPr>
        <w:t>校赛环节将采取现场授课及汇报的形式进行现场评审。评审标准见附件1</w:t>
      </w:r>
      <w:r>
        <w:rPr>
          <w:rFonts w:ascii="仿宋" w:hAnsi="仿宋" w:eastAsia="仿宋"/>
          <w:szCs w:val="32"/>
        </w:rPr>
        <w:t>-4</w:t>
      </w:r>
      <w:r>
        <w:rPr>
          <w:rFonts w:hint="eastAsia" w:ascii="仿宋" w:hAnsi="仿宋" w:eastAsia="仿宋"/>
          <w:szCs w:val="32"/>
        </w:rPr>
        <w:t>（课程思政组、产教融合组评审标准单列）。</w:t>
      </w:r>
    </w:p>
    <w:p>
      <w:pPr>
        <w:ind w:firstLine="640" w:firstLineChars="200"/>
        <w:rPr>
          <w:rFonts w:ascii="仿宋" w:hAnsi="仿宋" w:eastAsia="仿宋"/>
          <w:szCs w:val="32"/>
          <w:highlight w:val="yellow"/>
        </w:rPr>
      </w:pPr>
      <w:r>
        <w:rPr>
          <w:rFonts w:hint="eastAsia" w:ascii="仿宋" w:hAnsi="仿宋" w:eastAsia="仿宋"/>
          <w:szCs w:val="32"/>
        </w:rPr>
        <w:t>竞赛环节中，参赛教师先进行10分钟的现场授课，然后结合教学大纲与教学实践，进行不超过</w:t>
      </w:r>
      <w:r>
        <w:rPr>
          <w:rFonts w:ascii="仿宋" w:hAnsi="仿宋" w:eastAsia="仿宋"/>
          <w:szCs w:val="32"/>
        </w:rPr>
        <w:t>10</w:t>
      </w:r>
      <w:r>
        <w:rPr>
          <w:rFonts w:hint="eastAsia" w:ascii="仿宋" w:hAnsi="仿宋" w:eastAsia="仿宋"/>
          <w:szCs w:val="32"/>
        </w:rPr>
        <w:t>分钟的教学设计创新汇报，专家评委依据选手的汇报进行5分钟以内提问交流。现场授课占总成绩</w:t>
      </w:r>
      <w:r>
        <w:rPr>
          <w:rFonts w:ascii="仿宋" w:hAnsi="仿宋" w:eastAsia="仿宋"/>
          <w:szCs w:val="32"/>
        </w:rPr>
        <w:t>4</w:t>
      </w:r>
      <w:r>
        <w:rPr>
          <w:rFonts w:hint="eastAsia" w:ascii="仿宋" w:hAnsi="仿宋" w:eastAsia="仿宋"/>
          <w:szCs w:val="32"/>
        </w:rPr>
        <w:t>0%，课程教学创新成果报告占总成绩的</w:t>
      </w:r>
      <w:r>
        <w:rPr>
          <w:rFonts w:ascii="仿宋" w:hAnsi="仿宋" w:eastAsia="仿宋"/>
          <w:szCs w:val="32"/>
        </w:rPr>
        <w:t>20</w:t>
      </w:r>
      <w:r>
        <w:rPr>
          <w:rFonts w:hint="eastAsia" w:ascii="仿宋" w:hAnsi="仿宋" w:eastAsia="仿宋"/>
          <w:szCs w:val="32"/>
        </w:rPr>
        <w:t>%，教学设计创新汇报占总成绩的</w:t>
      </w:r>
      <w:r>
        <w:rPr>
          <w:rFonts w:ascii="仿宋" w:hAnsi="仿宋" w:eastAsia="仿宋"/>
          <w:szCs w:val="32"/>
        </w:rPr>
        <w:t>40</w:t>
      </w:r>
      <w:r>
        <w:rPr>
          <w:rFonts w:hint="eastAsia" w:ascii="仿宋" w:hAnsi="仿宋" w:eastAsia="仿宋"/>
          <w:szCs w:val="32"/>
        </w:rPr>
        <w:t>%。最后按总评成绩排序并确定奖项。</w:t>
      </w:r>
    </w:p>
    <w:p>
      <w:pPr>
        <w:adjustRightInd w:val="0"/>
        <w:snapToGrid w:val="0"/>
        <w:spacing w:line="600" w:lineRule="exact"/>
        <w:ind w:firstLine="640" w:firstLineChars="200"/>
        <w:rPr>
          <w:rFonts w:ascii="黑体" w:hAnsi="黑体" w:eastAsia="黑体"/>
          <w:szCs w:val="32"/>
        </w:rPr>
      </w:pPr>
      <w:r>
        <w:rPr>
          <w:rFonts w:hint="eastAsia" w:ascii="黑体" w:hAnsi="黑体" w:eastAsia="黑体"/>
          <w:szCs w:val="32"/>
        </w:rPr>
        <w:t>三、材料要求</w:t>
      </w:r>
    </w:p>
    <w:p>
      <w:pPr>
        <w:ind w:firstLine="643" w:firstLineChars="200"/>
        <w:rPr>
          <w:rFonts w:ascii="仿宋" w:hAnsi="仿宋" w:eastAsia="仿宋"/>
          <w:b/>
          <w:bCs/>
          <w:szCs w:val="32"/>
        </w:rPr>
      </w:pPr>
      <w:r>
        <w:rPr>
          <w:rFonts w:hint="eastAsia" w:ascii="仿宋" w:hAnsi="仿宋" w:eastAsia="仿宋"/>
          <w:b/>
          <w:bCs/>
          <w:szCs w:val="32"/>
        </w:rPr>
        <w:t>（一）参赛教师提交材料</w:t>
      </w:r>
    </w:p>
    <w:p>
      <w:pPr>
        <w:ind w:firstLine="643" w:firstLineChars="200"/>
        <w:rPr>
          <w:rFonts w:ascii="仿宋" w:hAnsi="仿宋" w:eastAsia="仿宋"/>
          <w:szCs w:val="32"/>
        </w:rPr>
      </w:pPr>
      <w:r>
        <w:rPr>
          <w:rFonts w:hint="eastAsia" w:ascii="仿宋" w:hAnsi="仿宋" w:eastAsia="仿宋"/>
          <w:b/>
          <w:bCs/>
          <w:szCs w:val="32"/>
        </w:rPr>
        <w:t>1.申报书。</w:t>
      </w:r>
      <w:r>
        <w:rPr>
          <w:rFonts w:hint="eastAsia" w:ascii="仿宋" w:hAnsi="仿宋" w:eastAsia="仿宋"/>
          <w:szCs w:val="32"/>
        </w:rPr>
        <w:t>参赛教师基本情况、课程教学创新情况等（详见附件1-1）。</w:t>
      </w:r>
    </w:p>
    <w:p>
      <w:pPr>
        <w:ind w:firstLine="643" w:firstLineChars="200"/>
        <w:rPr>
          <w:rFonts w:ascii="仿宋" w:hAnsi="仿宋" w:eastAsia="仿宋"/>
          <w:szCs w:val="32"/>
        </w:rPr>
      </w:pPr>
      <w:r>
        <w:rPr>
          <w:rFonts w:hint="eastAsia" w:ascii="仿宋" w:hAnsi="仿宋" w:eastAsia="仿宋"/>
          <w:b/>
          <w:bCs/>
          <w:szCs w:val="32"/>
        </w:rPr>
        <w:t>2.课程教学创新成果报告及创新汇报P</w:t>
      </w:r>
      <w:r>
        <w:rPr>
          <w:rFonts w:ascii="仿宋" w:hAnsi="仿宋" w:eastAsia="仿宋"/>
          <w:b/>
          <w:bCs/>
          <w:szCs w:val="32"/>
        </w:rPr>
        <w:t>PT</w:t>
      </w:r>
      <w:r>
        <w:rPr>
          <w:rFonts w:hint="eastAsia" w:ascii="仿宋" w:hAnsi="仿宋" w:eastAsia="仿宋"/>
          <w:b/>
          <w:bCs/>
          <w:szCs w:val="32"/>
        </w:rPr>
        <w:t>。</w:t>
      </w:r>
      <w:r>
        <w:rPr>
          <w:rFonts w:hint="eastAsia" w:ascii="仿宋" w:hAnsi="仿宋" w:eastAsia="仿宋"/>
          <w:szCs w:val="32"/>
        </w:rPr>
        <w:t>教学创新成果报告应基于参赛课程的教学实践经验与反思，体现教学创新成效。聚焦教学实践的真实“问题”，通过课程内容的重构、教学方法的创新、教学环境的创设、教学评价的改革等，采用教学实验研究的范式解决教学问题，明确教学成效及其推广价值。</w:t>
      </w:r>
    </w:p>
    <w:p>
      <w:pPr>
        <w:ind w:firstLine="640" w:firstLineChars="200"/>
        <w:rPr>
          <w:rFonts w:ascii="仿宋" w:hAnsi="仿宋" w:eastAsia="仿宋"/>
          <w:szCs w:val="32"/>
        </w:rPr>
      </w:pPr>
      <w:r>
        <w:rPr>
          <w:rFonts w:hint="eastAsia" w:ascii="仿宋" w:hAnsi="仿宋" w:eastAsia="仿宋"/>
          <w:szCs w:val="32"/>
        </w:rPr>
        <w:t>课程思政创新报告应立足于学科专业的育人特点和要求，发现和解决本课程开展课程思政教学过程中的真实问题。</w:t>
      </w:r>
    </w:p>
    <w:p>
      <w:pPr>
        <w:ind w:firstLine="640" w:firstLineChars="200"/>
        <w:rPr>
          <w:rFonts w:ascii="仿宋" w:hAnsi="仿宋" w:eastAsia="仿宋"/>
          <w:szCs w:val="32"/>
          <w:highlight w:val="yellow"/>
        </w:rPr>
      </w:pPr>
      <w:r>
        <w:rPr>
          <w:rFonts w:hint="eastAsia" w:ascii="仿宋" w:hAnsi="仿宋" w:eastAsia="仿宋"/>
          <w:szCs w:val="32"/>
        </w:rPr>
        <w:t>产教融合创新成果报告应密切围绕高校与社会或行业企业主动合作、人才培养规格与产业需求、学科专业结构与区域发展、组织模式创新与教学模式改革等产教融合方面的内容，以教学研究的范式，聚焦教学实践中的“真实问题”，通过课程内容的重构、教学方法的创新、教学环境的创设、教学评价的改革、师资队伍的建设、协同办学的机制等，解决教学问题，明确教学成效及其推广价值。</w:t>
      </w:r>
    </w:p>
    <w:p>
      <w:pPr>
        <w:ind w:firstLine="640" w:firstLineChars="200"/>
        <w:rPr>
          <w:rFonts w:ascii="仿宋" w:hAnsi="仿宋" w:eastAsia="仿宋"/>
          <w:szCs w:val="32"/>
        </w:rPr>
      </w:pPr>
      <w:r>
        <w:rPr>
          <w:rFonts w:hint="eastAsia" w:ascii="仿宋" w:hAnsi="仿宋" w:eastAsia="仿宋"/>
          <w:szCs w:val="32"/>
        </w:rPr>
        <w:t>报告包括摘要、正文，字数4000字左右为宜。教学创新成果的支撑材料及目录详见附件1-2。</w:t>
      </w:r>
    </w:p>
    <w:p>
      <w:pPr>
        <w:ind w:firstLine="643" w:firstLineChars="200"/>
        <w:rPr>
          <w:rFonts w:ascii="仿宋" w:hAnsi="仿宋" w:eastAsia="仿宋"/>
          <w:szCs w:val="32"/>
        </w:rPr>
      </w:pPr>
      <w:r>
        <w:rPr>
          <w:rFonts w:hint="eastAsia" w:ascii="仿宋" w:hAnsi="仿宋" w:eastAsia="仿宋"/>
          <w:b/>
          <w:bCs/>
          <w:szCs w:val="32"/>
        </w:rPr>
        <w:t>3.教学设计及课程P</w:t>
      </w:r>
      <w:r>
        <w:rPr>
          <w:rFonts w:ascii="仿宋" w:hAnsi="仿宋" w:eastAsia="仿宋"/>
          <w:b/>
          <w:bCs/>
          <w:szCs w:val="32"/>
        </w:rPr>
        <w:t>PT</w:t>
      </w:r>
      <w:r>
        <w:rPr>
          <w:rFonts w:hint="eastAsia" w:ascii="仿宋" w:hAnsi="仿宋" w:eastAsia="仿宋"/>
          <w:b/>
          <w:bCs/>
          <w:szCs w:val="32"/>
        </w:rPr>
        <w:t>。</w:t>
      </w:r>
      <w:r>
        <w:rPr>
          <w:rFonts w:hint="eastAsia" w:ascii="仿宋" w:hAnsi="仿宋" w:eastAsia="仿宋"/>
          <w:szCs w:val="32"/>
        </w:rPr>
        <w:t>提供1个学时的完整教学设计及10分钟课堂教学PPT。教学设计具体要求详见附件1-3。</w:t>
      </w:r>
    </w:p>
    <w:p>
      <w:pPr>
        <w:adjustRightInd w:val="0"/>
        <w:snapToGrid w:val="0"/>
        <w:spacing w:line="600" w:lineRule="exact"/>
        <w:ind w:firstLine="640" w:firstLineChars="200"/>
        <w:rPr>
          <w:rFonts w:ascii="黑体" w:hAnsi="黑体" w:eastAsia="黑体"/>
          <w:szCs w:val="32"/>
        </w:rPr>
      </w:pPr>
      <w:r>
        <w:rPr>
          <w:rFonts w:hint="eastAsia" w:ascii="黑体" w:hAnsi="黑体" w:eastAsia="黑体"/>
          <w:szCs w:val="32"/>
        </w:rPr>
        <w:t>四、奖项设置</w:t>
      </w:r>
    </w:p>
    <w:p>
      <w:pPr>
        <w:adjustRightInd w:val="0"/>
        <w:snapToGrid w:val="0"/>
        <w:spacing w:line="600" w:lineRule="exact"/>
        <w:ind w:firstLine="640" w:firstLineChars="200"/>
        <w:rPr>
          <w:rFonts w:ascii="仿宋" w:hAnsi="仿宋" w:eastAsia="仿宋"/>
          <w:szCs w:val="32"/>
        </w:rPr>
      </w:pPr>
      <w:r>
        <w:rPr>
          <w:rFonts w:hint="eastAsia" w:ascii="仿宋" w:hAnsi="仿宋" w:eastAsia="仿宋"/>
          <w:szCs w:val="32"/>
        </w:rPr>
        <w:t>大赛按组别分设特等奖、一等奖、二等奖若干。</w:t>
      </w:r>
    </w:p>
    <w:p>
      <w:pPr>
        <w:adjustRightInd w:val="0"/>
        <w:snapToGrid w:val="0"/>
        <w:spacing w:line="600" w:lineRule="exact"/>
        <w:ind w:firstLine="640" w:firstLineChars="200"/>
        <w:rPr>
          <w:rFonts w:ascii="仿宋" w:hAnsi="仿宋" w:eastAsia="仿宋"/>
          <w:szCs w:val="32"/>
        </w:rPr>
      </w:pPr>
      <w:r>
        <w:rPr>
          <w:rFonts w:hint="eastAsia" w:ascii="仿宋" w:hAnsi="仿宋" w:eastAsia="仿宋"/>
          <w:szCs w:val="32"/>
        </w:rPr>
        <w:t>设优秀组织奖若干名，组委会依据学院组织竞赛、选手选拔、辅导培训、参赛成绩及推进教学竞赛情况进行评选。</w:t>
      </w:r>
    </w:p>
    <w:p>
      <w:pPr>
        <w:rPr>
          <w:rFonts w:ascii="仿宋" w:hAnsi="仿宋" w:eastAsia="仿宋"/>
          <w:szCs w:val="32"/>
        </w:rPr>
      </w:pPr>
      <w:r>
        <w:rPr>
          <w:rFonts w:hint="eastAsia" w:ascii="仿宋" w:hAnsi="仿宋" w:eastAsia="仿宋"/>
          <w:szCs w:val="32"/>
        </w:rPr>
        <w:br w:type="page"/>
      </w:r>
    </w:p>
    <w:p>
      <w:pPr>
        <w:widowControl/>
        <w:tabs>
          <w:tab w:val="left" w:pos="5940"/>
        </w:tabs>
        <w:adjustRightInd w:val="0"/>
        <w:snapToGrid w:val="0"/>
        <w:spacing w:line="600" w:lineRule="exact"/>
        <w:ind w:right="-199"/>
        <w:jc w:val="left"/>
        <w:rPr>
          <w:rFonts w:ascii="仿宋" w:hAnsi="仿宋" w:eastAsia="仿宋"/>
          <w:szCs w:val="32"/>
        </w:rPr>
      </w:pPr>
      <w:r>
        <w:rPr>
          <w:rFonts w:hint="eastAsia" w:ascii="仿宋" w:hAnsi="仿宋" w:eastAsia="仿宋"/>
          <w:szCs w:val="32"/>
        </w:rPr>
        <w:t>附件1-1</w:t>
      </w:r>
    </w:p>
    <w:p>
      <w:pPr>
        <w:widowControl/>
        <w:spacing w:afterLines="50"/>
        <w:jc w:val="center"/>
        <w:rPr>
          <w:rFonts w:eastAsia="PMingLiU"/>
          <w:kern w:val="0"/>
          <w:sz w:val="36"/>
          <w:szCs w:val="36"/>
          <w:lang w:val="zh-TW" w:eastAsia="zh-TW"/>
        </w:rPr>
      </w:pPr>
      <w:r>
        <w:rPr>
          <w:rFonts w:hint="eastAsia" w:eastAsia="方正小标宋简体"/>
          <w:kern w:val="0"/>
          <w:sz w:val="36"/>
          <w:szCs w:val="36"/>
          <w:lang w:val="zh-TW" w:eastAsia="zh-TW"/>
        </w:rPr>
        <w:t>浙江工业大学教师教学创新大赛</w:t>
      </w:r>
      <w:r>
        <w:rPr>
          <w:rFonts w:eastAsia="方正小标宋简体"/>
          <w:kern w:val="0"/>
          <w:sz w:val="36"/>
          <w:szCs w:val="36"/>
          <w:lang w:val="zh-TW" w:eastAsia="zh-TW"/>
        </w:rPr>
        <w:t>申报书</w:t>
      </w:r>
    </w:p>
    <w:p>
      <w:pPr>
        <w:widowControl/>
        <w:jc w:val="left"/>
        <w:rPr>
          <w:rFonts w:ascii="宋体" w:hAnsi="宋体" w:eastAsia="宋体"/>
          <w:b/>
          <w:kern w:val="0"/>
          <w:sz w:val="28"/>
          <w:szCs w:val="28"/>
        </w:rPr>
      </w:pPr>
      <w:r>
        <w:rPr>
          <w:rFonts w:ascii="宋体" w:hAnsi="宋体" w:eastAsia="宋体"/>
          <w:b/>
          <w:kern w:val="0"/>
          <w:sz w:val="28"/>
          <w:szCs w:val="28"/>
        </w:rPr>
        <w:t>一、基本情况</w:t>
      </w:r>
    </w:p>
    <w:tbl>
      <w:tblPr>
        <w:tblStyle w:val="7"/>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14"/>
        <w:gridCol w:w="741"/>
        <w:gridCol w:w="881"/>
        <w:gridCol w:w="800"/>
        <w:gridCol w:w="1123"/>
        <w:gridCol w:w="784"/>
        <w:gridCol w:w="240"/>
        <w:gridCol w:w="744"/>
        <w:gridCol w:w="29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restart"/>
            <w:vAlign w:val="center"/>
          </w:tcPr>
          <w:p>
            <w:pPr>
              <w:widowControl/>
              <w:jc w:val="center"/>
              <w:rPr>
                <w:rFonts w:ascii="仿宋" w:hAnsi="仿宋" w:eastAsia="仿宋"/>
                <w:kern w:val="0"/>
                <w:sz w:val="24"/>
              </w:rPr>
            </w:pPr>
            <w:r>
              <w:rPr>
                <w:rFonts w:ascii="仿宋" w:hAnsi="仿宋" w:eastAsia="仿宋"/>
                <w:kern w:val="0"/>
                <w:sz w:val="24"/>
              </w:rPr>
              <w:t>主讲教师</w:t>
            </w:r>
          </w:p>
        </w:tc>
        <w:tc>
          <w:tcPr>
            <w:tcW w:w="814" w:type="dxa"/>
            <w:vAlign w:val="center"/>
          </w:tcPr>
          <w:p>
            <w:pPr>
              <w:widowControl/>
              <w:jc w:val="center"/>
              <w:rPr>
                <w:rFonts w:ascii="仿宋" w:hAnsi="仿宋" w:eastAsia="仿宋"/>
                <w:kern w:val="0"/>
                <w:sz w:val="24"/>
              </w:rPr>
            </w:pPr>
            <w:r>
              <w:rPr>
                <w:rFonts w:ascii="仿宋" w:hAnsi="仿宋" w:eastAsia="仿宋"/>
                <w:kern w:val="0"/>
                <w:sz w:val="24"/>
              </w:rPr>
              <w:t>姓名</w:t>
            </w:r>
          </w:p>
        </w:tc>
        <w:tc>
          <w:tcPr>
            <w:tcW w:w="1622" w:type="dxa"/>
            <w:gridSpan w:val="2"/>
            <w:vAlign w:val="center"/>
          </w:tcPr>
          <w:p>
            <w:pPr>
              <w:widowControl/>
              <w:jc w:val="left"/>
              <w:rPr>
                <w:rFonts w:ascii="仿宋" w:hAnsi="仿宋" w:eastAsia="仿宋"/>
                <w:kern w:val="0"/>
                <w:sz w:val="24"/>
              </w:rPr>
            </w:pPr>
          </w:p>
        </w:tc>
        <w:tc>
          <w:tcPr>
            <w:tcW w:w="800" w:type="dxa"/>
            <w:vAlign w:val="center"/>
          </w:tcPr>
          <w:p>
            <w:pPr>
              <w:widowControl/>
              <w:jc w:val="center"/>
              <w:rPr>
                <w:rFonts w:ascii="仿宋" w:hAnsi="仿宋" w:eastAsia="仿宋"/>
                <w:kern w:val="0"/>
                <w:sz w:val="24"/>
              </w:rPr>
            </w:pPr>
            <w:r>
              <w:rPr>
                <w:rFonts w:ascii="仿宋" w:hAnsi="仿宋" w:eastAsia="仿宋"/>
                <w:kern w:val="0"/>
                <w:sz w:val="24"/>
              </w:rPr>
              <w:t>性别</w:t>
            </w:r>
          </w:p>
        </w:tc>
        <w:tc>
          <w:tcPr>
            <w:tcW w:w="1123" w:type="dxa"/>
            <w:vAlign w:val="center"/>
          </w:tcPr>
          <w:p>
            <w:pPr>
              <w:widowControl/>
              <w:jc w:val="left"/>
              <w:rPr>
                <w:rFonts w:ascii="仿宋" w:hAnsi="仿宋" w:eastAsia="仿宋"/>
                <w:kern w:val="0"/>
                <w:sz w:val="24"/>
              </w:rPr>
            </w:pPr>
          </w:p>
        </w:tc>
        <w:tc>
          <w:tcPr>
            <w:tcW w:w="784" w:type="dxa"/>
            <w:vAlign w:val="center"/>
          </w:tcPr>
          <w:p>
            <w:pPr>
              <w:widowControl/>
              <w:jc w:val="center"/>
              <w:rPr>
                <w:rFonts w:ascii="仿宋" w:hAnsi="仿宋" w:eastAsia="仿宋"/>
                <w:kern w:val="0"/>
                <w:sz w:val="24"/>
              </w:rPr>
            </w:pPr>
            <w:r>
              <w:rPr>
                <w:rFonts w:ascii="仿宋" w:hAnsi="仿宋" w:eastAsia="仿宋"/>
                <w:kern w:val="0"/>
                <w:sz w:val="24"/>
              </w:rPr>
              <w:t>出生</w:t>
            </w:r>
          </w:p>
          <w:p>
            <w:pPr>
              <w:widowControl/>
              <w:jc w:val="center"/>
              <w:rPr>
                <w:rFonts w:ascii="仿宋" w:hAnsi="仿宋" w:eastAsia="仿宋"/>
                <w:kern w:val="0"/>
                <w:sz w:val="24"/>
              </w:rPr>
            </w:pPr>
            <w:r>
              <w:rPr>
                <w:rFonts w:ascii="仿宋" w:hAnsi="仿宋" w:eastAsia="仿宋"/>
                <w:kern w:val="0"/>
                <w:sz w:val="24"/>
              </w:rPr>
              <w:t>年月</w:t>
            </w:r>
          </w:p>
        </w:tc>
        <w:tc>
          <w:tcPr>
            <w:tcW w:w="1275" w:type="dxa"/>
            <w:gridSpan w:val="3"/>
            <w:vAlign w:val="center"/>
          </w:tcPr>
          <w:p>
            <w:pPr>
              <w:widowControl/>
              <w:jc w:val="center"/>
              <w:rPr>
                <w:rFonts w:ascii="仿宋" w:hAnsi="仿宋" w:eastAsia="仿宋"/>
                <w:kern w:val="0"/>
                <w:sz w:val="24"/>
              </w:rPr>
            </w:pPr>
          </w:p>
        </w:tc>
        <w:tc>
          <w:tcPr>
            <w:tcW w:w="1671" w:type="dxa"/>
            <w:vMerge w:val="restart"/>
            <w:vAlign w:val="center"/>
          </w:tcPr>
          <w:p>
            <w:pPr>
              <w:widowControl/>
              <w:jc w:val="center"/>
              <w:rPr>
                <w:rFonts w:ascii="仿宋" w:hAnsi="仿宋" w:eastAsia="仿宋"/>
                <w:kern w:val="0"/>
                <w:sz w:val="24"/>
              </w:rPr>
            </w:pPr>
            <w:r>
              <w:rPr>
                <w:rFonts w:ascii="仿宋" w:hAnsi="仿宋" w:eastAsia="仿宋"/>
                <w:kern w:val="0"/>
                <w:sz w:val="24"/>
              </w:rPr>
              <w:t>照</w:t>
            </w:r>
          </w:p>
          <w:p>
            <w:pPr>
              <w:widowControl/>
              <w:jc w:val="center"/>
              <w:rPr>
                <w:rFonts w:ascii="仿宋" w:hAnsi="仿宋" w:eastAsia="仿宋"/>
                <w:kern w:val="0"/>
                <w:sz w:val="24"/>
              </w:rPr>
            </w:pPr>
            <w:r>
              <w:rPr>
                <w:rFonts w:ascii="仿宋" w:hAnsi="仿宋" w:eastAsia="仿宋"/>
                <w:kern w:val="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widowControl/>
              <w:jc w:val="center"/>
              <w:rPr>
                <w:rFonts w:ascii="仿宋" w:hAnsi="仿宋" w:eastAsia="仿宋"/>
                <w:kern w:val="0"/>
                <w:sz w:val="24"/>
              </w:rPr>
            </w:pPr>
          </w:p>
        </w:tc>
        <w:tc>
          <w:tcPr>
            <w:tcW w:w="814" w:type="dxa"/>
            <w:vAlign w:val="center"/>
          </w:tcPr>
          <w:p>
            <w:pPr>
              <w:widowControl/>
              <w:jc w:val="center"/>
              <w:rPr>
                <w:rFonts w:ascii="仿宋" w:hAnsi="仿宋" w:eastAsia="仿宋"/>
                <w:kern w:val="0"/>
                <w:sz w:val="24"/>
              </w:rPr>
            </w:pPr>
            <w:r>
              <w:rPr>
                <w:rFonts w:ascii="仿宋" w:hAnsi="仿宋" w:eastAsia="仿宋"/>
                <w:kern w:val="0"/>
                <w:sz w:val="24"/>
              </w:rPr>
              <w:t>职称</w:t>
            </w:r>
          </w:p>
        </w:tc>
        <w:tc>
          <w:tcPr>
            <w:tcW w:w="1622" w:type="dxa"/>
            <w:gridSpan w:val="2"/>
            <w:vAlign w:val="center"/>
          </w:tcPr>
          <w:p>
            <w:pPr>
              <w:widowControl/>
              <w:jc w:val="left"/>
              <w:rPr>
                <w:rFonts w:ascii="仿宋" w:hAnsi="仿宋" w:eastAsia="仿宋"/>
                <w:kern w:val="0"/>
                <w:sz w:val="24"/>
              </w:rPr>
            </w:pPr>
          </w:p>
        </w:tc>
        <w:tc>
          <w:tcPr>
            <w:tcW w:w="800" w:type="dxa"/>
            <w:vAlign w:val="center"/>
          </w:tcPr>
          <w:p>
            <w:pPr>
              <w:widowControl/>
              <w:jc w:val="center"/>
              <w:rPr>
                <w:rFonts w:ascii="仿宋" w:hAnsi="仿宋" w:eastAsia="仿宋"/>
                <w:kern w:val="0"/>
                <w:sz w:val="24"/>
              </w:rPr>
            </w:pPr>
            <w:r>
              <w:rPr>
                <w:rFonts w:ascii="仿宋" w:hAnsi="仿宋" w:eastAsia="仿宋"/>
                <w:kern w:val="0"/>
                <w:sz w:val="24"/>
              </w:rPr>
              <w:t>职务</w:t>
            </w:r>
          </w:p>
        </w:tc>
        <w:tc>
          <w:tcPr>
            <w:tcW w:w="1123" w:type="dxa"/>
            <w:vAlign w:val="center"/>
          </w:tcPr>
          <w:p>
            <w:pPr>
              <w:widowControl/>
              <w:jc w:val="left"/>
              <w:rPr>
                <w:rFonts w:ascii="仿宋" w:hAnsi="仿宋" w:eastAsia="仿宋"/>
                <w:kern w:val="0"/>
                <w:sz w:val="24"/>
              </w:rPr>
            </w:pPr>
          </w:p>
        </w:tc>
        <w:tc>
          <w:tcPr>
            <w:tcW w:w="784" w:type="dxa"/>
            <w:vAlign w:val="center"/>
          </w:tcPr>
          <w:p>
            <w:pPr>
              <w:widowControl/>
              <w:jc w:val="center"/>
              <w:rPr>
                <w:rFonts w:ascii="仿宋" w:hAnsi="仿宋" w:eastAsia="仿宋"/>
                <w:kern w:val="0"/>
                <w:sz w:val="24"/>
              </w:rPr>
            </w:pPr>
            <w:r>
              <w:rPr>
                <w:rFonts w:ascii="仿宋" w:hAnsi="仿宋" w:eastAsia="仿宋"/>
                <w:kern w:val="0"/>
                <w:sz w:val="24"/>
              </w:rPr>
              <w:t>学历</w:t>
            </w:r>
          </w:p>
        </w:tc>
        <w:tc>
          <w:tcPr>
            <w:tcW w:w="1275" w:type="dxa"/>
            <w:gridSpan w:val="3"/>
            <w:vAlign w:val="center"/>
          </w:tcPr>
          <w:p>
            <w:pPr>
              <w:widowControl/>
              <w:jc w:val="center"/>
              <w:rPr>
                <w:rFonts w:ascii="仿宋" w:hAnsi="仿宋" w:eastAsia="仿宋"/>
                <w:kern w:val="0"/>
                <w:sz w:val="24"/>
              </w:rPr>
            </w:pPr>
          </w:p>
        </w:tc>
        <w:tc>
          <w:tcPr>
            <w:tcW w:w="1671" w:type="dxa"/>
            <w:vMerge w:val="continue"/>
            <w:vAlign w:val="center"/>
          </w:tcPr>
          <w:p>
            <w:pPr>
              <w:widowControl/>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widowControl/>
              <w:jc w:val="center"/>
              <w:rPr>
                <w:rFonts w:ascii="仿宋" w:hAnsi="仿宋" w:eastAsia="仿宋"/>
                <w:kern w:val="0"/>
                <w:sz w:val="24"/>
              </w:rPr>
            </w:pPr>
          </w:p>
        </w:tc>
        <w:tc>
          <w:tcPr>
            <w:tcW w:w="814" w:type="dxa"/>
            <w:vAlign w:val="center"/>
          </w:tcPr>
          <w:p>
            <w:pPr>
              <w:widowControl/>
              <w:jc w:val="center"/>
              <w:rPr>
                <w:rFonts w:ascii="仿宋" w:hAnsi="仿宋" w:eastAsia="仿宋"/>
                <w:kern w:val="0"/>
                <w:sz w:val="24"/>
              </w:rPr>
            </w:pPr>
            <w:r>
              <w:rPr>
                <w:rFonts w:ascii="仿宋" w:hAnsi="仿宋" w:eastAsia="仿宋"/>
                <w:kern w:val="0"/>
                <w:sz w:val="24"/>
              </w:rPr>
              <w:t>民族</w:t>
            </w:r>
          </w:p>
        </w:tc>
        <w:tc>
          <w:tcPr>
            <w:tcW w:w="1622" w:type="dxa"/>
            <w:gridSpan w:val="2"/>
            <w:vAlign w:val="center"/>
          </w:tcPr>
          <w:p>
            <w:pPr>
              <w:widowControl/>
              <w:jc w:val="left"/>
              <w:rPr>
                <w:rFonts w:ascii="仿宋" w:hAnsi="仿宋" w:eastAsia="仿宋"/>
                <w:kern w:val="0"/>
                <w:sz w:val="24"/>
              </w:rPr>
            </w:pPr>
          </w:p>
        </w:tc>
        <w:tc>
          <w:tcPr>
            <w:tcW w:w="800" w:type="dxa"/>
            <w:vAlign w:val="center"/>
          </w:tcPr>
          <w:p>
            <w:pPr>
              <w:widowControl/>
              <w:jc w:val="center"/>
              <w:rPr>
                <w:rFonts w:ascii="仿宋" w:hAnsi="仿宋" w:eastAsia="仿宋"/>
                <w:kern w:val="0"/>
                <w:sz w:val="24"/>
              </w:rPr>
            </w:pPr>
            <w:r>
              <w:rPr>
                <w:rFonts w:ascii="仿宋" w:hAnsi="仿宋" w:eastAsia="仿宋"/>
                <w:kern w:val="0"/>
                <w:sz w:val="24"/>
              </w:rPr>
              <w:t>政治</w:t>
            </w:r>
          </w:p>
          <w:p>
            <w:pPr>
              <w:widowControl/>
              <w:jc w:val="center"/>
              <w:rPr>
                <w:rFonts w:ascii="仿宋" w:hAnsi="仿宋" w:eastAsia="仿宋"/>
                <w:kern w:val="0"/>
                <w:sz w:val="24"/>
              </w:rPr>
            </w:pPr>
            <w:r>
              <w:rPr>
                <w:rFonts w:ascii="仿宋" w:hAnsi="仿宋" w:eastAsia="仿宋"/>
                <w:kern w:val="0"/>
                <w:sz w:val="24"/>
              </w:rPr>
              <w:t>面貌</w:t>
            </w:r>
          </w:p>
        </w:tc>
        <w:tc>
          <w:tcPr>
            <w:tcW w:w="1123" w:type="dxa"/>
            <w:vAlign w:val="center"/>
          </w:tcPr>
          <w:p>
            <w:pPr>
              <w:widowControl/>
              <w:jc w:val="left"/>
              <w:rPr>
                <w:rFonts w:ascii="仿宋" w:hAnsi="仿宋" w:eastAsia="仿宋"/>
                <w:kern w:val="0"/>
                <w:sz w:val="24"/>
              </w:rPr>
            </w:pPr>
          </w:p>
        </w:tc>
        <w:tc>
          <w:tcPr>
            <w:tcW w:w="784" w:type="dxa"/>
            <w:vAlign w:val="center"/>
          </w:tcPr>
          <w:p>
            <w:pPr>
              <w:widowControl/>
              <w:jc w:val="center"/>
              <w:rPr>
                <w:rFonts w:ascii="仿宋" w:hAnsi="仿宋" w:eastAsia="仿宋"/>
                <w:kern w:val="0"/>
                <w:sz w:val="24"/>
              </w:rPr>
            </w:pPr>
            <w:r>
              <w:rPr>
                <w:rFonts w:ascii="仿宋" w:hAnsi="仿宋" w:eastAsia="仿宋"/>
                <w:kern w:val="0"/>
                <w:sz w:val="24"/>
              </w:rPr>
              <w:t>学位</w:t>
            </w:r>
          </w:p>
        </w:tc>
        <w:tc>
          <w:tcPr>
            <w:tcW w:w="1275" w:type="dxa"/>
            <w:gridSpan w:val="3"/>
            <w:vAlign w:val="center"/>
          </w:tcPr>
          <w:p>
            <w:pPr>
              <w:widowControl/>
              <w:jc w:val="center"/>
              <w:rPr>
                <w:rFonts w:ascii="仿宋" w:hAnsi="仿宋" w:eastAsia="仿宋"/>
                <w:kern w:val="0"/>
                <w:sz w:val="24"/>
              </w:rPr>
            </w:pPr>
          </w:p>
        </w:tc>
        <w:tc>
          <w:tcPr>
            <w:tcW w:w="1671" w:type="dxa"/>
            <w:vMerge w:val="continue"/>
            <w:vAlign w:val="center"/>
          </w:tcPr>
          <w:p>
            <w:pPr>
              <w:widowControl/>
              <w:jc w:val="lef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widowControl/>
              <w:jc w:val="center"/>
              <w:rPr>
                <w:rFonts w:ascii="仿宋" w:hAnsi="仿宋" w:eastAsia="仿宋"/>
                <w:kern w:val="0"/>
                <w:sz w:val="24"/>
              </w:rPr>
            </w:pPr>
          </w:p>
        </w:tc>
        <w:tc>
          <w:tcPr>
            <w:tcW w:w="814" w:type="dxa"/>
            <w:vAlign w:val="center"/>
          </w:tcPr>
          <w:p>
            <w:pPr>
              <w:widowControl/>
              <w:jc w:val="center"/>
              <w:rPr>
                <w:rFonts w:ascii="仿宋" w:hAnsi="仿宋" w:eastAsia="仿宋"/>
                <w:kern w:val="0"/>
                <w:sz w:val="24"/>
              </w:rPr>
            </w:pPr>
            <w:r>
              <w:rPr>
                <w:rFonts w:hint="eastAsia" w:ascii="仿宋" w:hAnsi="仿宋" w:eastAsia="仿宋"/>
                <w:kern w:val="0"/>
                <w:sz w:val="24"/>
              </w:rPr>
              <w:t>所在学院</w:t>
            </w:r>
          </w:p>
        </w:tc>
        <w:tc>
          <w:tcPr>
            <w:tcW w:w="2422" w:type="dxa"/>
            <w:gridSpan w:val="3"/>
            <w:vAlign w:val="center"/>
          </w:tcPr>
          <w:p>
            <w:pPr>
              <w:widowControl/>
              <w:jc w:val="left"/>
              <w:rPr>
                <w:rFonts w:ascii="仿宋" w:hAnsi="仿宋" w:eastAsia="仿宋"/>
                <w:kern w:val="0"/>
                <w:sz w:val="24"/>
              </w:rPr>
            </w:pPr>
          </w:p>
          <w:p>
            <w:pPr>
              <w:widowControl/>
              <w:jc w:val="left"/>
              <w:rPr>
                <w:rFonts w:ascii="仿宋" w:hAnsi="仿宋" w:eastAsia="仿宋"/>
                <w:kern w:val="0"/>
                <w:sz w:val="24"/>
              </w:rPr>
            </w:pPr>
          </w:p>
        </w:tc>
        <w:tc>
          <w:tcPr>
            <w:tcW w:w="1123" w:type="dxa"/>
            <w:vAlign w:val="center"/>
          </w:tcPr>
          <w:p>
            <w:pPr>
              <w:widowControl/>
              <w:jc w:val="center"/>
              <w:rPr>
                <w:rFonts w:ascii="仿宋" w:hAnsi="仿宋" w:eastAsia="仿宋"/>
                <w:kern w:val="0"/>
                <w:sz w:val="24"/>
              </w:rPr>
            </w:pPr>
            <w:r>
              <w:rPr>
                <w:rFonts w:hint="eastAsia" w:ascii="仿宋" w:hAnsi="仿宋" w:eastAsia="仿宋"/>
                <w:kern w:val="0"/>
                <w:sz w:val="24"/>
              </w:rPr>
              <w:t>意 向</w:t>
            </w:r>
          </w:p>
          <w:p>
            <w:pPr>
              <w:widowControl/>
              <w:jc w:val="center"/>
              <w:rPr>
                <w:rFonts w:ascii="仿宋" w:hAnsi="仿宋" w:eastAsia="仿宋"/>
                <w:kern w:val="0"/>
                <w:sz w:val="24"/>
              </w:rPr>
            </w:pPr>
            <w:r>
              <w:rPr>
                <w:rFonts w:hint="eastAsia" w:ascii="仿宋" w:hAnsi="仿宋" w:eastAsia="仿宋"/>
                <w:kern w:val="0"/>
                <w:sz w:val="24"/>
              </w:rPr>
              <w:t>组 别</w:t>
            </w:r>
          </w:p>
        </w:tc>
        <w:tc>
          <w:tcPr>
            <w:tcW w:w="2059" w:type="dxa"/>
            <w:gridSpan w:val="4"/>
            <w:vAlign w:val="center"/>
          </w:tcPr>
          <w:p>
            <w:pPr>
              <w:widowControl/>
              <w:jc w:val="left"/>
              <w:rPr>
                <w:rFonts w:ascii="仿宋" w:hAnsi="仿宋" w:eastAsia="仿宋"/>
                <w:kern w:val="0"/>
                <w:sz w:val="24"/>
              </w:rPr>
            </w:pPr>
          </w:p>
        </w:tc>
        <w:tc>
          <w:tcPr>
            <w:tcW w:w="1671" w:type="dxa"/>
            <w:vMerge w:val="continue"/>
            <w:vAlign w:val="center"/>
          </w:tcPr>
          <w:p>
            <w:pPr>
              <w:widowControl/>
              <w:jc w:val="lef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widowControl/>
              <w:jc w:val="center"/>
              <w:rPr>
                <w:rFonts w:ascii="仿宋" w:hAnsi="仿宋" w:eastAsia="仿宋"/>
                <w:kern w:val="0"/>
                <w:sz w:val="24"/>
              </w:rPr>
            </w:pPr>
          </w:p>
        </w:tc>
        <w:tc>
          <w:tcPr>
            <w:tcW w:w="814" w:type="dxa"/>
            <w:vAlign w:val="center"/>
          </w:tcPr>
          <w:p>
            <w:pPr>
              <w:widowControl/>
              <w:jc w:val="center"/>
              <w:rPr>
                <w:rFonts w:ascii="仿宋" w:hAnsi="仿宋" w:eastAsia="仿宋"/>
                <w:kern w:val="0"/>
                <w:sz w:val="24"/>
              </w:rPr>
            </w:pPr>
            <w:r>
              <w:rPr>
                <w:rFonts w:hint="eastAsia" w:ascii="仿宋" w:hAnsi="仿宋" w:eastAsia="仿宋"/>
                <w:kern w:val="0"/>
                <w:sz w:val="24"/>
              </w:rPr>
              <w:t>邮箱</w:t>
            </w:r>
          </w:p>
        </w:tc>
        <w:tc>
          <w:tcPr>
            <w:tcW w:w="3545" w:type="dxa"/>
            <w:gridSpan w:val="4"/>
            <w:vAlign w:val="center"/>
          </w:tcPr>
          <w:p>
            <w:pPr>
              <w:widowControl/>
              <w:jc w:val="left"/>
              <w:rPr>
                <w:rFonts w:ascii="仿宋" w:hAnsi="仿宋" w:eastAsia="仿宋"/>
                <w:kern w:val="0"/>
                <w:sz w:val="24"/>
              </w:rPr>
            </w:pPr>
          </w:p>
        </w:tc>
        <w:tc>
          <w:tcPr>
            <w:tcW w:w="784" w:type="dxa"/>
            <w:vAlign w:val="center"/>
          </w:tcPr>
          <w:p>
            <w:pPr>
              <w:widowControl/>
              <w:jc w:val="center"/>
              <w:rPr>
                <w:rFonts w:ascii="仿宋" w:hAnsi="仿宋" w:eastAsia="仿宋"/>
                <w:kern w:val="0"/>
                <w:sz w:val="24"/>
              </w:rPr>
            </w:pPr>
            <w:r>
              <w:rPr>
                <w:rFonts w:ascii="仿宋" w:hAnsi="仿宋" w:eastAsia="仿宋"/>
                <w:kern w:val="0"/>
                <w:sz w:val="24"/>
              </w:rPr>
              <w:t>手机</w:t>
            </w:r>
          </w:p>
        </w:tc>
        <w:tc>
          <w:tcPr>
            <w:tcW w:w="2946" w:type="dxa"/>
            <w:gridSpan w:val="4"/>
            <w:vAlign w:val="center"/>
          </w:tcPr>
          <w:p>
            <w:pPr>
              <w:widowControl/>
              <w:jc w:val="lef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restart"/>
            <w:vAlign w:val="center"/>
          </w:tcPr>
          <w:p>
            <w:pPr>
              <w:widowControl/>
              <w:jc w:val="center"/>
              <w:rPr>
                <w:rFonts w:ascii="仿宋" w:hAnsi="仿宋" w:eastAsia="仿宋"/>
                <w:kern w:val="0"/>
                <w:sz w:val="24"/>
              </w:rPr>
            </w:pPr>
            <w:r>
              <w:rPr>
                <w:rFonts w:ascii="仿宋" w:hAnsi="仿宋" w:eastAsia="仿宋"/>
                <w:kern w:val="0"/>
                <w:sz w:val="24"/>
              </w:rPr>
              <w:t>团队教师</w:t>
            </w:r>
          </w:p>
        </w:tc>
        <w:tc>
          <w:tcPr>
            <w:tcW w:w="814" w:type="dxa"/>
            <w:vAlign w:val="center"/>
          </w:tcPr>
          <w:p>
            <w:pPr>
              <w:widowControl/>
              <w:jc w:val="center"/>
              <w:rPr>
                <w:rFonts w:ascii="仿宋" w:hAnsi="仿宋" w:eastAsia="仿宋"/>
                <w:kern w:val="0"/>
                <w:sz w:val="24"/>
              </w:rPr>
            </w:pPr>
            <w:r>
              <w:rPr>
                <w:rFonts w:ascii="仿宋" w:hAnsi="仿宋" w:eastAsia="仿宋"/>
                <w:kern w:val="0"/>
                <w:sz w:val="24"/>
              </w:rPr>
              <w:t>姓名</w:t>
            </w:r>
          </w:p>
        </w:tc>
        <w:tc>
          <w:tcPr>
            <w:tcW w:w="741" w:type="dxa"/>
            <w:vAlign w:val="center"/>
          </w:tcPr>
          <w:p>
            <w:pPr>
              <w:widowControl/>
              <w:jc w:val="center"/>
              <w:rPr>
                <w:rFonts w:ascii="仿宋" w:hAnsi="仿宋" w:eastAsia="仿宋"/>
                <w:kern w:val="0"/>
                <w:sz w:val="24"/>
              </w:rPr>
            </w:pPr>
            <w:r>
              <w:rPr>
                <w:rFonts w:ascii="仿宋" w:hAnsi="仿宋" w:eastAsia="仿宋"/>
                <w:kern w:val="0"/>
                <w:sz w:val="24"/>
              </w:rPr>
              <w:t>性别</w:t>
            </w:r>
          </w:p>
        </w:tc>
        <w:tc>
          <w:tcPr>
            <w:tcW w:w="881" w:type="dxa"/>
            <w:vAlign w:val="center"/>
          </w:tcPr>
          <w:p>
            <w:pPr>
              <w:widowControl/>
              <w:jc w:val="center"/>
              <w:rPr>
                <w:rFonts w:ascii="仿宋" w:hAnsi="仿宋" w:eastAsia="仿宋"/>
                <w:kern w:val="0"/>
                <w:sz w:val="24"/>
              </w:rPr>
            </w:pPr>
            <w:r>
              <w:rPr>
                <w:rFonts w:ascii="仿宋" w:hAnsi="仿宋" w:eastAsia="仿宋"/>
                <w:kern w:val="0"/>
                <w:sz w:val="24"/>
              </w:rPr>
              <w:t>出生</w:t>
            </w:r>
          </w:p>
          <w:p>
            <w:pPr>
              <w:widowControl/>
              <w:jc w:val="center"/>
              <w:rPr>
                <w:rFonts w:ascii="仿宋" w:hAnsi="仿宋" w:eastAsia="仿宋"/>
                <w:kern w:val="0"/>
                <w:sz w:val="24"/>
              </w:rPr>
            </w:pPr>
            <w:r>
              <w:rPr>
                <w:rFonts w:ascii="仿宋" w:hAnsi="仿宋" w:eastAsia="仿宋"/>
                <w:kern w:val="0"/>
                <w:sz w:val="24"/>
              </w:rPr>
              <w:t>年月</w:t>
            </w:r>
          </w:p>
        </w:tc>
        <w:tc>
          <w:tcPr>
            <w:tcW w:w="800" w:type="dxa"/>
            <w:vAlign w:val="center"/>
          </w:tcPr>
          <w:p>
            <w:pPr>
              <w:widowControl/>
              <w:jc w:val="center"/>
              <w:rPr>
                <w:rFonts w:ascii="仿宋" w:hAnsi="仿宋" w:eastAsia="仿宋"/>
                <w:kern w:val="0"/>
                <w:sz w:val="24"/>
              </w:rPr>
            </w:pPr>
            <w:r>
              <w:rPr>
                <w:rFonts w:ascii="仿宋" w:hAnsi="仿宋" w:eastAsia="仿宋"/>
                <w:kern w:val="0"/>
                <w:sz w:val="24"/>
              </w:rPr>
              <w:t>职称</w:t>
            </w:r>
          </w:p>
        </w:tc>
        <w:tc>
          <w:tcPr>
            <w:tcW w:w="1123" w:type="dxa"/>
            <w:vAlign w:val="center"/>
          </w:tcPr>
          <w:p>
            <w:pPr>
              <w:widowControl/>
              <w:jc w:val="center"/>
              <w:rPr>
                <w:rFonts w:ascii="仿宋" w:hAnsi="仿宋" w:eastAsia="仿宋"/>
                <w:kern w:val="0"/>
                <w:sz w:val="24"/>
              </w:rPr>
            </w:pPr>
            <w:r>
              <w:rPr>
                <w:rFonts w:ascii="仿宋" w:hAnsi="仿宋" w:eastAsia="仿宋"/>
                <w:kern w:val="0"/>
                <w:sz w:val="24"/>
              </w:rPr>
              <w:t>学历/</w:t>
            </w:r>
          </w:p>
          <w:p>
            <w:pPr>
              <w:widowControl/>
              <w:jc w:val="center"/>
              <w:rPr>
                <w:rFonts w:ascii="仿宋" w:hAnsi="仿宋" w:eastAsia="仿宋"/>
                <w:kern w:val="0"/>
                <w:sz w:val="24"/>
              </w:rPr>
            </w:pPr>
            <w:r>
              <w:rPr>
                <w:rFonts w:ascii="仿宋" w:hAnsi="仿宋" w:eastAsia="仿宋"/>
                <w:kern w:val="0"/>
                <w:sz w:val="24"/>
              </w:rPr>
              <w:t>学位</w:t>
            </w:r>
          </w:p>
        </w:tc>
        <w:tc>
          <w:tcPr>
            <w:tcW w:w="1768" w:type="dxa"/>
            <w:gridSpan w:val="3"/>
            <w:vAlign w:val="center"/>
          </w:tcPr>
          <w:p>
            <w:pPr>
              <w:widowControl/>
              <w:jc w:val="center"/>
              <w:rPr>
                <w:rFonts w:ascii="仿宋" w:hAnsi="仿宋" w:eastAsia="仿宋"/>
                <w:kern w:val="0"/>
                <w:sz w:val="24"/>
              </w:rPr>
            </w:pPr>
            <w:r>
              <w:rPr>
                <w:rFonts w:hint="eastAsia" w:ascii="仿宋" w:hAnsi="仿宋" w:eastAsia="仿宋"/>
                <w:kern w:val="0"/>
                <w:sz w:val="24"/>
              </w:rPr>
              <w:t>所在学院</w:t>
            </w:r>
          </w:p>
        </w:tc>
        <w:tc>
          <w:tcPr>
            <w:tcW w:w="1962" w:type="dxa"/>
            <w:gridSpan w:val="2"/>
            <w:vAlign w:val="center"/>
          </w:tcPr>
          <w:p>
            <w:pPr>
              <w:widowControl/>
              <w:jc w:val="center"/>
              <w:rPr>
                <w:rFonts w:ascii="仿宋" w:hAnsi="仿宋" w:eastAsia="仿宋"/>
                <w:kern w:val="0"/>
                <w:sz w:val="24"/>
              </w:rPr>
            </w:pPr>
            <w:r>
              <w:rPr>
                <w:rFonts w:ascii="仿宋" w:hAnsi="仿宋" w:eastAsia="仿宋"/>
                <w:kern w:val="0"/>
                <w:sz w:val="24"/>
              </w:rPr>
              <w:t>在参赛课程中承担的教学任务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Merge w:val="continue"/>
            <w:vAlign w:val="center"/>
          </w:tcPr>
          <w:p>
            <w:pPr>
              <w:widowControl/>
              <w:jc w:val="center"/>
              <w:rPr>
                <w:rFonts w:ascii="仿宋" w:hAnsi="仿宋" w:eastAsia="仿宋"/>
                <w:kern w:val="0"/>
                <w:sz w:val="24"/>
              </w:rPr>
            </w:pPr>
          </w:p>
        </w:tc>
        <w:tc>
          <w:tcPr>
            <w:tcW w:w="814" w:type="dxa"/>
            <w:vAlign w:val="center"/>
          </w:tcPr>
          <w:p>
            <w:pPr>
              <w:widowControl/>
              <w:jc w:val="center"/>
              <w:rPr>
                <w:rFonts w:ascii="仿宋" w:hAnsi="仿宋" w:eastAsia="仿宋"/>
                <w:kern w:val="0"/>
                <w:sz w:val="24"/>
              </w:rPr>
            </w:pPr>
          </w:p>
        </w:tc>
        <w:tc>
          <w:tcPr>
            <w:tcW w:w="741" w:type="dxa"/>
            <w:vAlign w:val="center"/>
          </w:tcPr>
          <w:p>
            <w:pPr>
              <w:widowControl/>
              <w:jc w:val="left"/>
              <w:rPr>
                <w:rFonts w:ascii="仿宋" w:hAnsi="仿宋" w:eastAsia="仿宋"/>
                <w:kern w:val="0"/>
                <w:sz w:val="24"/>
              </w:rPr>
            </w:pPr>
          </w:p>
        </w:tc>
        <w:tc>
          <w:tcPr>
            <w:tcW w:w="881" w:type="dxa"/>
            <w:vAlign w:val="center"/>
          </w:tcPr>
          <w:p>
            <w:pPr>
              <w:widowControl/>
              <w:jc w:val="center"/>
              <w:rPr>
                <w:rFonts w:ascii="仿宋" w:hAnsi="仿宋" w:eastAsia="仿宋"/>
                <w:kern w:val="0"/>
                <w:sz w:val="24"/>
              </w:rPr>
            </w:pPr>
          </w:p>
        </w:tc>
        <w:tc>
          <w:tcPr>
            <w:tcW w:w="800" w:type="dxa"/>
            <w:vAlign w:val="center"/>
          </w:tcPr>
          <w:p>
            <w:pPr>
              <w:widowControl/>
              <w:jc w:val="left"/>
              <w:rPr>
                <w:rFonts w:ascii="仿宋" w:hAnsi="仿宋" w:eastAsia="仿宋"/>
                <w:kern w:val="0"/>
                <w:sz w:val="24"/>
              </w:rPr>
            </w:pPr>
          </w:p>
        </w:tc>
        <w:tc>
          <w:tcPr>
            <w:tcW w:w="1123" w:type="dxa"/>
            <w:vAlign w:val="center"/>
          </w:tcPr>
          <w:p>
            <w:pPr>
              <w:widowControl/>
              <w:jc w:val="center"/>
              <w:rPr>
                <w:rFonts w:ascii="仿宋" w:hAnsi="仿宋" w:eastAsia="仿宋"/>
                <w:kern w:val="0"/>
                <w:sz w:val="24"/>
              </w:rPr>
            </w:pPr>
          </w:p>
        </w:tc>
        <w:tc>
          <w:tcPr>
            <w:tcW w:w="1768" w:type="dxa"/>
            <w:gridSpan w:val="3"/>
            <w:vAlign w:val="center"/>
          </w:tcPr>
          <w:p>
            <w:pPr>
              <w:widowControl/>
              <w:jc w:val="center"/>
              <w:rPr>
                <w:rFonts w:ascii="仿宋" w:hAnsi="仿宋" w:eastAsia="仿宋"/>
                <w:kern w:val="0"/>
                <w:sz w:val="24"/>
              </w:rPr>
            </w:pPr>
          </w:p>
        </w:tc>
        <w:tc>
          <w:tcPr>
            <w:tcW w:w="1962" w:type="dxa"/>
            <w:gridSpan w:val="2"/>
            <w:vAlign w:val="center"/>
          </w:tcPr>
          <w:p>
            <w:pPr>
              <w:widowControl/>
              <w:jc w:val="lef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Merge w:val="continue"/>
            <w:vAlign w:val="center"/>
          </w:tcPr>
          <w:p>
            <w:pPr>
              <w:widowControl/>
              <w:jc w:val="center"/>
              <w:rPr>
                <w:rFonts w:ascii="仿宋" w:hAnsi="仿宋" w:eastAsia="仿宋"/>
                <w:kern w:val="0"/>
                <w:sz w:val="24"/>
              </w:rPr>
            </w:pPr>
          </w:p>
        </w:tc>
        <w:tc>
          <w:tcPr>
            <w:tcW w:w="814" w:type="dxa"/>
            <w:vAlign w:val="center"/>
          </w:tcPr>
          <w:p>
            <w:pPr>
              <w:widowControl/>
              <w:jc w:val="center"/>
              <w:rPr>
                <w:rFonts w:ascii="仿宋" w:hAnsi="仿宋" w:eastAsia="仿宋"/>
                <w:kern w:val="0"/>
                <w:sz w:val="24"/>
              </w:rPr>
            </w:pPr>
          </w:p>
        </w:tc>
        <w:tc>
          <w:tcPr>
            <w:tcW w:w="741" w:type="dxa"/>
            <w:vAlign w:val="center"/>
          </w:tcPr>
          <w:p>
            <w:pPr>
              <w:widowControl/>
              <w:jc w:val="left"/>
              <w:rPr>
                <w:rFonts w:ascii="仿宋" w:hAnsi="仿宋" w:eastAsia="仿宋"/>
                <w:kern w:val="0"/>
                <w:sz w:val="24"/>
              </w:rPr>
            </w:pPr>
          </w:p>
        </w:tc>
        <w:tc>
          <w:tcPr>
            <w:tcW w:w="881" w:type="dxa"/>
            <w:vAlign w:val="center"/>
          </w:tcPr>
          <w:p>
            <w:pPr>
              <w:widowControl/>
              <w:jc w:val="center"/>
              <w:rPr>
                <w:rFonts w:ascii="仿宋" w:hAnsi="仿宋" w:eastAsia="仿宋"/>
                <w:kern w:val="0"/>
                <w:sz w:val="24"/>
              </w:rPr>
            </w:pPr>
          </w:p>
        </w:tc>
        <w:tc>
          <w:tcPr>
            <w:tcW w:w="800" w:type="dxa"/>
            <w:vAlign w:val="center"/>
          </w:tcPr>
          <w:p>
            <w:pPr>
              <w:widowControl/>
              <w:jc w:val="left"/>
              <w:rPr>
                <w:rFonts w:ascii="仿宋" w:hAnsi="仿宋" w:eastAsia="仿宋"/>
                <w:kern w:val="0"/>
                <w:sz w:val="24"/>
              </w:rPr>
            </w:pPr>
          </w:p>
        </w:tc>
        <w:tc>
          <w:tcPr>
            <w:tcW w:w="1123" w:type="dxa"/>
            <w:vAlign w:val="center"/>
          </w:tcPr>
          <w:p>
            <w:pPr>
              <w:widowControl/>
              <w:jc w:val="center"/>
              <w:rPr>
                <w:rFonts w:ascii="仿宋" w:hAnsi="仿宋" w:eastAsia="仿宋"/>
                <w:kern w:val="0"/>
                <w:sz w:val="24"/>
              </w:rPr>
            </w:pPr>
          </w:p>
        </w:tc>
        <w:tc>
          <w:tcPr>
            <w:tcW w:w="1768" w:type="dxa"/>
            <w:gridSpan w:val="3"/>
            <w:vAlign w:val="center"/>
          </w:tcPr>
          <w:p>
            <w:pPr>
              <w:widowControl/>
              <w:jc w:val="center"/>
              <w:rPr>
                <w:rFonts w:ascii="仿宋" w:hAnsi="仿宋" w:eastAsia="仿宋"/>
                <w:kern w:val="0"/>
                <w:sz w:val="24"/>
              </w:rPr>
            </w:pPr>
          </w:p>
        </w:tc>
        <w:tc>
          <w:tcPr>
            <w:tcW w:w="1962" w:type="dxa"/>
            <w:gridSpan w:val="2"/>
            <w:vAlign w:val="center"/>
          </w:tcPr>
          <w:p>
            <w:pPr>
              <w:widowControl/>
              <w:jc w:val="lef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Merge w:val="continue"/>
            <w:vAlign w:val="center"/>
          </w:tcPr>
          <w:p>
            <w:pPr>
              <w:widowControl/>
              <w:jc w:val="center"/>
              <w:rPr>
                <w:rFonts w:ascii="仿宋" w:hAnsi="仿宋" w:eastAsia="仿宋"/>
                <w:kern w:val="0"/>
                <w:sz w:val="24"/>
              </w:rPr>
            </w:pPr>
          </w:p>
        </w:tc>
        <w:tc>
          <w:tcPr>
            <w:tcW w:w="814" w:type="dxa"/>
            <w:vAlign w:val="center"/>
          </w:tcPr>
          <w:p>
            <w:pPr>
              <w:widowControl/>
              <w:jc w:val="center"/>
              <w:rPr>
                <w:rFonts w:ascii="仿宋" w:hAnsi="仿宋" w:eastAsia="仿宋"/>
                <w:kern w:val="0"/>
                <w:sz w:val="24"/>
              </w:rPr>
            </w:pPr>
          </w:p>
        </w:tc>
        <w:tc>
          <w:tcPr>
            <w:tcW w:w="741" w:type="dxa"/>
            <w:vAlign w:val="center"/>
          </w:tcPr>
          <w:p>
            <w:pPr>
              <w:widowControl/>
              <w:jc w:val="left"/>
              <w:rPr>
                <w:rFonts w:ascii="仿宋" w:hAnsi="仿宋" w:eastAsia="仿宋"/>
                <w:kern w:val="0"/>
                <w:sz w:val="24"/>
              </w:rPr>
            </w:pPr>
          </w:p>
        </w:tc>
        <w:tc>
          <w:tcPr>
            <w:tcW w:w="881" w:type="dxa"/>
            <w:vAlign w:val="center"/>
          </w:tcPr>
          <w:p>
            <w:pPr>
              <w:widowControl/>
              <w:jc w:val="center"/>
              <w:rPr>
                <w:rFonts w:ascii="仿宋" w:hAnsi="仿宋" w:eastAsia="仿宋"/>
                <w:kern w:val="0"/>
                <w:sz w:val="24"/>
              </w:rPr>
            </w:pPr>
          </w:p>
        </w:tc>
        <w:tc>
          <w:tcPr>
            <w:tcW w:w="800" w:type="dxa"/>
            <w:vAlign w:val="center"/>
          </w:tcPr>
          <w:p>
            <w:pPr>
              <w:widowControl/>
              <w:jc w:val="left"/>
              <w:rPr>
                <w:rFonts w:ascii="仿宋" w:hAnsi="仿宋" w:eastAsia="仿宋"/>
                <w:kern w:val="0"/>
                <w:sz w:val="24"/>
              </w:rPr>
            </w:pPr>
          </w:p>
        </w:tc>
        <w:tc>
          <w:tcPr>
            <w:tcW w:w="1123" w:type="dxa"/>
            <w:vAlign w:val="center"/>
          </w:tcPr>
          <w:p>
            <w:pPr>
              <w:widowControl/>
              <w:jc w:val="center"/>
              <w:rPr>
                <w:rFonts w:ascii="仿宋" w:hAnsi="仿宋" w:eastAsia="仿宋"/>
                <w:kern w:val="0"/>
                <w:sz w:val="24"/>
              </w:rPr>
            </w:pPr>
          </w:p>
        </w:tc>
        <w:tc>
          <w:tcPr>
            <w:tcW w:w="1768" w:type="dxa"/>
            <w:gridSpan w:val="3"/>
            <w:vAlign w:val="center"/>
          </w:tcPr>
          <w:p>
            <w:pPr>
              <w:widowControl/>
              <w:jc w:val="center"/>
              <w:rPr>
                <w:rFonts w:ascii="仿宋" w:hAnsi="仿宋" w:eastAsia="仿宋"/>
                <w:kern w:val="0"/>
                <w:sz w:val="24"/>
              </w:rPr>
            </w:pPr>
          </w:p>
        </w:tc>
        <w:tc>
          <w:tcPr>
            <w:tcW w:w="1962" w:type="dxa"/>
            <w:gridSpan w:val="2"/>
            <w:vAlign w:val="center"/>
          </w:tcPr>
          <w:p>
            <w:pPr>
              <w:widowControl/>
              <w:jc w:val="lef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Merge w:val="restart"/>
            <w:vAlign w:val="center"/>
          </w:tcPr>
          <w:p>
            <w:pPr>
              <w:widowControl/>
              <w:jc w:val="center"/>
              <w:rPr>
                <w:rFonts w:ascii="仿宋" w:hAnsi="仿宋" w:eastAsia="仿宋"/>
                <w:kern w:val="0"/>
                <w:sz w:val="24"/>
              </w:rPr>
            </w:pPr>
            <w:r>
              <w:rPr>
                <w:rFonts w:ascii="仿宋" w:hAnsi="仿宋" w:eastAsia="仿宋"/>
                <w:kern w:val="0"/>
                <w:sz w:val="24"/>
              </w:rPr>
              <w:t>参赛</w:t>
            </w:r>
          </w:p>
          <w:p>
            <w:pPr>
              <w:widowControl/>
              <w:jc w:val="center"/>
              <w:rPr>
                <w:rFonts w:ascii="仿宋" w:hAnsi="仿宋" w:eastAsia="仿宋"/>
                <w:kern w:val="0"/>
                <w:sz w:val="24"/>
              </w:rPr>
            </w:pPr>
            <w:r>
              <w:rPr>
                <w:rFonts w:ascii="仿宋" w:hAnsi="仿宋" w:eastAsia="仿宋"/>
                <w:kern w:val="0"/>
                <w:sz w:val="24"/>
              </w:rPr>
              <w:t>课程</w:t>
            </w:r>
          </w:p>
          <w:p>
            <w:pPr>
              <w:widowControl/>
              <w:jc w:val="center"/>
              <w:rPr>
                <w:rFonts w:ascii="仿宋" w:hAnsi="仿宋" w:eastAsia="仿宋"/>
                <w:kern w:val="0"/>
                <w:sz w:val="24"/>
              </w:rPr>
            </w:pPr>
            <w:r>
              <w:rPr>
                <w:rFonts w:ascii="仿宋" w:hAnsi="仿宋" w:eastAsia="仿宋"/>
                <w:kern w:val="0"/>
                <w:sz w:val="24"/>
              </w:rPr>
              <w:t>情况</w:t>
            </w:r>
          </w:p>
        </w:tc>
        <w:tc>
          <w:tcPr>
            <w:tcW w:w="814" w:type="dxa"/>
            <w:vAlign w:val="center"/>
          </w:tcPr>
          <w:p>
            <w:pPr>
              <w:widowControl/>
              <w:jc w:val="center"/>
              <w:rPr>
                <w:rFonts w:ascii="仿宋" w:hAnsi="仿宋" w:eastAsia="仿宋"/>
                <w:kern w:val="0"/>
                <w:sz w:val="24"/>
              </w:rPr>
            </w:pPr>
            <w:r>
              <w:rPr>
                <w:rFonts w:ascii="仿宋" w:hAnsi="仿宋" w:eastAsia="仿宋"/>
                <w:kern w:val="0"/>
                <w:sz w:val="24"/>
              </w:rPr>
              <w:t>课程名称</w:t>
            </w:r>
          </w:p>
        </w:tc>
        <w:tc>
          <w:tcPr>
            <w:tcW w:w="3545" w:type="dxa"/>
            <w:gridSpan w:val="4"/>
          </w:tcPr>
          <w:p>
            <w:pPr>
              <w:widowControl/>
              <w:jc w:val="center"/>
              <w:rPr>
                <w:rFonts w:ascii="仿宋" w:hAnsi="仿宋" w:eastAsia="仿宋"/>
                <w:kern w:val="0"/>
                <w:sz w:val="24"/>
              </w:rPr>
            </w:pPr>
          </w:p>
        </w:tc>
        <w:tc>
          <w:tcPr>
            <w:tcW w:w="1024" w:type="dxa"/>
            <w:gridSpan w:val="2"/>
          </w:tcPr>
          <w:p>
            <w:pPr>
              <w:widowControl/>
              <w:jc w:val="center"/>
              <w:rPr>
                <w:rFonts w:ascii="仿宋" w:hAnsi="仿宋" w:eastAsia="仿宋"/>
                <w:kern w:val="0"/>
                <w:sz w:val="24"/>
              </w:rPr>
            </w:pPr>
            <w:r>
              <w:rPr>
                <w:rFonts w:ascii="仿宋" w:hAnsi="仿宋" w:eastAsia="仿宋"/>
                <w:kern w:val="0"/>
                <w:sz w:val="24"/>
              </w:rPr>
              <w:t>课程</w:t>
            </w:r>
          </w:p>
          <w:p>
            <w:pPr>
              <w:widowControl/>
              <w:jc w:val="center"/>
              <w:rPr>
                <w:rFonts w:ascii="仿宋" w:hAnsi="仿宋" w:eastAsia="仿宋"/>
                <w:kern w:val="0"/>
                <w:sz w:val="24"/>
              </w:rPr>
            </w:pPr>
            <w:r>
              <w:rPr>
                <w:rFonts w:ascii="仿宋" w:hAnsi="仿宋" w:eastAsia="仿宋"/>
                <w:kern w:val="0"/>
                <w:sz w:val="24"/>
              </w:rPr>
              <w:t>类型</w:t>
            </w:r>
          </w:p>
        </w:tc>
        <w:tc>
          <w:tcPr>
            <w:tcW w:w="2706" w:type="dxa"/>
            <w:gridSpan w:val="3"/>
          </w:tcPr>
          <w:p>
            <w:pPr>
              <w:widowControl/>
              <w:jc w:val="lef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4" w:type="dxa"/>
            <w:vMerge w:val="continue"/>
            <w:vAlign w:val="center"/>
          </w:tcPr>
          <w:p>
            <w:pPr>
              <w:widowControl/>
              <w:jc w:val="center"/>
              <w:rPr>
                <w:rFonts w:ascii="仿宋" w:hAnsi="仿宋" w:eastAsia="仿宋"/>
                <w:kern w:val="0"/>
                <w:sz w:val="24"/>
              </w:rPr>
            </w:pPr>
          </w:p>
        </w:tc>
        <w:tc>
          <w:tcPr>
            <w:tcW w:w="814" w:type="dxa"/>
            <w:vAlign w:val="center"/>
          </w:tcPr>
          <w:p>
            <w:pPr>
              <w:widowControl/>
              <w:jc w:val="center"/>
              <w:rPr>
                <w:rFonts w:ascii="仿宋" w:hAnsi="仿宋" w:eastAsia="仿宋"/>
                <w:kern w:val="0"/>
                <w:sz w:val="24"/>
              </w:rPr>
            </w:pPr>
            <w:r>
              <w:rPr>
                <w:rFonts w:ascii="仿宋" w:hAnsi="仿宋" w:eastAsia="仿宋"/>
                <w:kern w:val="0"/>
                <w:sz w:val="24"/>
              </w:rPr>
              <w:t>开课年级</w:t>
            </w:r>
          </w:p>
        </w:tc>
        <w:tc>
          <w:tcPr>
            <w:tcW w:w="3545" w:type="dxa"/>
            <w:gridSpan w:val="4"/>
          </w:tcPr>
          <w:p>
            <w:pPr>
              <w:widowControl/>
              <w:spacing w:line="340" w:lineRule="atLeast"/>
              <w:ind w:firstLine="3840" w:firstLineChars="1600"/>
              <w:jc w:val="left"/>
              <w:rPr>
                <w:rFonts w:ascii="仿宋" w:hAnsi="仿宋" w:eastAsia="仿宋"/>
                <w:kern w:val="0"/>
                <w:sz w:val="24"/>
              </w:rPr>
            </w:pPr>
            <w:r>
              <w:rPr>
                <w:rFonts w:ascii="仿宋" w:hAnsi="仿宋" w:eastAsia="仿宋"/>
                <w:kern w:val="0"/>
                <w:sz w:val="24"/>
              </w:rPr>
              <w:t>·</w:t>
            </w:r>
          </w:p>
        </w:tc>
        <w:tc>
          <w:tcPr>
            <w:tcW w:w="1024" w:type="dxa"/>
            <w:gridSpan w:val="2"/>
            <w:vAlign w:val="center"/>
          </w:tcPr>
          <w:p>
            <w:pPr>
              <w:widowControl/>
              <w:jc w:val="center"/>
              <w:rPr>
                <w:rFonts w:ascii="仿宋" w:hAnsi="仿宋" w:eastAsia="仿宋"/>
                <w:kern w:val="0"/>
                <w:sz w:val="24"/>
              </w:rPr>
            </w:pPr>
            <w:r>
              <w:rPr>
                <w:rFonts w:ascii="仿宋" w:hAnsi="仿宋" w:eastAsia="仿宋"/>
                <w:kern w:val="0"/>
                <w:sz w:val="24"/>
              </w:rPr>
              <w:t>学科</w:t>
            </w:r>
            <w:r>
              <w:rPr>
                <w:rFonts w:ascii="仿宋" w:hAnsi="仿宋" w:eastAsia="仿宋"/>
                <w:kern w:val="0"/>
                <w:sz w:val="24"/>
                <w:vertAlign w:val="superscript"/>
              </w:rPr>
              <w:footnoteReference w:id="1"/>
            </w:r>
          </w:p>
          <w:p>
            <w:pPr>
              <w:widowControl/>
              <w:jc w:val="center"/>
              <w:rPr>
                <w:rFonts w:ascii="仿宋" w:hAnsi="仿宋" w:eastAsia="仿宋"/>
                <w:kern w:val="0"/>
                <w:sz w:val="24"/>
              </w:rPr>
            </w:pPr>
            <w:r>
              <w:rPr>
                <w:rFonts w:ascii="仿宋" w:hAnsi="仿宋" w:eastAsia="仿宋"/>
                <w:kern w:val="0"/>
                <w:sz w:val="24"/>
              </w:rPr>
              <w:t>门类</w:t>
            </w:r>
          </w:p>
        </w:tc>
        <w:tc>
          <w:tcPr>
            <w:tcW w:w="2706" w:type="dxa"/>
            <w:gridSpan w:val="3"/>
          </w:tcPr>
          <w:p>
            <w:pPr>
              <w:widowControl/>
              <w:spacing w:line="340" w:lineRule="atLeast"/>
              <w:jc w:val="lef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824" w:type="dxa"/>
            <w:vAlign w:val="center"/>
          </w:tcPr>
          <w:p>
            <w:pPr>
              <w:widowControl/>
              <w:jc w:val="center"/>
              <w:rPr>
                <w:rFonts w:ascii="仿宋" w:hAnsi="仿宋" w:eastAsia="仿宋"/>
                <w:kern w:val="0"/>
                <w:sz w:val="24"/>
              </w:rPr>
            </w:pPr>
            <w:r>
              <w:rPr>
                <w:rFonts w:ascii="仿宋" w:hAnsi="仿宋" w:eastAsia="仿宋"/>
                <w:kern w:val="0"/>
                <w:sz w:val="24"/>
              </w:rPr>
              <w:t>教</w:t>
            </w:r>
          </w:p>
          <w:p>
            <w:pPr>
              <w:widowControl/>
              <w:jc w:val="center"/>
              <w:rPr>
                <w:rFonts w:ascii="仿宋" w:hAnsi="仿宋" w:eastAsia="仿宋"/>
                <w:kern w:val="0"/>
                <w:sz w:val="24"/>
              </w:rPr>
            </w:pPr>
            <w:r>
              <w:rPr>
                <w:rFonts w:ascii="仿宋" w:hAnsi="仿宋" w:eastAsia="仿宋"/>
                <w:kern w:val="0"/>
                <w:sz w:val="24"/>
              </w:rPr>
              <w:t>学</w:t>
            </w:r>
          </w:p>
          <w:p>
            <w:pPr>
              <w:widowControl/>
              <w:jc w:val="center"/>
              <w:rPr>
                <w:rFonts w:ascii="仿宋" w:hAnsi="仿宋" w:eastAsia="仿宋"/>
                <w:kern w:val="0"/>
                <w:sz w:val="24"/>
              </w:rPr>
            </w:pPr>
            <w:r>
              <w:rPr>
                <w:rFonts w:ascii="仿宋" w:hAnsi="仿宋" w:eastAsia="仿宋"/>
                <w:kern w:val="0"/>
                <w:sz w:val="24"/>
              </w:rPr>
              <w:t>情</w:t>
            </w:r>
          </w:p>
          <w:p>
            <w:pPr>
              <w:widowControl/>
              <w:jc w:val="center"/>
              <w:rPr>
                <w:rFonts w:ascii="仿宋" w:hAnsi="仿宋" w:eastAsia="仿宋"/>
                <w:b/>
                <w:bCs/>
                <w:kern w:val="0"/>
                <w:sz w:val="24"/>
              </w:rPr>
            </w:pPr>
            <w:r>
              <w:rPr>
                <w:rFonts w:ascii="仿宋" w:hAnsi="仿宋" w:eastAsia="仿宋"/>
                <w:kern w:val="0"/>
                <w:sz w:val="24"/>
              </w:rPr>
              <w:t>况</w:t>
            </w:r>
          </w:p>
        </w:tc>
        <w:tc>
          <w:tcPr>
            <w:tcW w:w="8089" w:type="dxa"/>
            <w:gridSpan w:val="10"/>
          </w:tcPr>
          <w:p>
            <w:pPr>
              <w:widowControl/>
              <w:jc w:val="left"/>
              <w:rPr>
                <w:rFonts w:ascii="仿宋" w:hAnsi="仿宋" w:eastAsia="仿宋"/>
                <w:kern w:val="0"/>
                <w:sz w:val="24"/>
              </w:rPr>
            </w:pPr>
            <w:r>
              <w:rPr>
                <w:rFonts w:ascii="仿宋" w:hAnsi="仿宋" w:eastAsia="仿宋"/>
                <w:kern w:val="0"/>
                <w:sz w:val="24"/>
              </w:rPr>
              <w:t>（个人或团队近5年参赛课程开展情况，承担学校本科生教学任务、开展教学研究、获得教学奖励等方面的情况）。</w:t>
            </w:r>
          </w:p>
          <w:p>
            <w:pPr>
              <w:widowControl/>
              <w:jc w:val="left"/>
              <w:rPr>
                <w:rFonts w:ascii="仿宋" w:hAnsi="仿宋" w:eastAsia="仿宋"/>
                <w:b/>
                <w:bCs/>
                <w:kern w:val="0"/>
                <w:sz w:val="24"/>
              </w:rPr>
            </w:pPr>
          </w:p>
          <w:p>
            <w:pPr>
              <w:widowControl/>
              <w:jc w:val="left"/>
              <w:rPr>
                <w:rFonts w:ascii="仿宋" w:hAnsi="仿宋" w:eastAsia="仿宋"/>
                <w:b/>
                <w:bCs/>
                <w:kern w:val="0"/>
                <w:sz w:val="24"/>
              </w:rPr>
            </w:pPr>
          </w:p>
          <w:p>
            <w:pPr>
              <w:widowControl/>
              <w:jc w:val="left"/>
              <w:rPr>
                <w:rFonts w:ascii="仿宋" w:hAnsi="仿宋" w:eastAsia="仿宋"/>
                <w:b/>
                <w:bCs/>
                <w:kern w:val="0"/>
                <w:sz w:val="24"/>
              </w:rPr>
            </w:pPr>
          </w:p>
          <w:p>
            <w:pPr>
              <w:widowControl/>
              <w:jc w:val="left"/>
              <w:rPr>
                <w:rFonts w:ascii="仿宋" w:hAnsi="仿宋" w:eastAsia="仿宋"/>
                <w:b/>
                <w:bCs/>
                <w:kern w:val="0"/>
                <w:sz w:val="24"/>
              </w:rPr>
            </w:pPr>
          </w:p>
          <w:p>
            <w:pPr>
              <w:widowControl/>
              <w:jc w:val="left"/>
              <w:rPr>
                <w:rFonts w:ascii="仿宋" w:hAnsi="仿宋" w:eastAsia="仿宋"/>
                <w:b/>
                <w:bCs/>
                <w:kern w:val="0"/>
                <w:sz w:val="24"/>
              </w:rPr>
            </w:pPr>
          </w:p>
          <w:p>
            <w:pPr>
              <w:widowControl/>
              <w:jc w:val="left"/>
              <w:rPr>
                <w:rFonts w:ascii="仿宋" w:hAnsi="仿宋" w:eastAsia="仿宋"/>
                <w:b/>
                <w:bCs/>
                <w:kern w:val="0"/>
                <w:sz w:val="24"/>
              </w:rPr>
            </w:pPr>
          </w:p>
          <w:p>
            <w:pPr>
              <w:widowControl/>
              <w:jc w:val="left"/>
              <w:rPr>
                <w:rFonts w:hint="eastAsia" w:ascii="仿宋" w:hAnsi="仿宋" w:eastAsia="仿宋"/>
                <w:b/>
                <w:bCs/>
                <w:kern w:val="0"/>
                <w:sz w:val="24"/>
              </w:rPr>
            </w:pPr>
          </w:p>
          <w:p>
            <w:pPr>
              <w:widowControl/>
              <w:jc w:val="left"/>
              <w:rPr>
                <w:rFonts w:ascii="仿宋" w:hAnsi="仿宋" w:eastAsia="仿宋"/>
                <w:b/>
                <w:bCs/>
                <w:kern w:val="0"/>
                <w:sz w:val="24"/>
              </w:rPr>
            </w:pPr>
          </w:p>
          <w:p>
            <w:pPr>
              <w:widowControl/>
              <w:jc w:val="left"/>
              <w:rPr>
                <w:rFonts w:ascii="仿宋" w:hAnsi="仿宋" w:eastAsia="仿宋"/>
                <w:b/>
                <w:bCs/>
                <w:kern w:val="0"/>
                <w:sz w:val="24"/>
              </w:rPr>
            </w:pPr>
          </w:p>
          <w:p>
            <w:pPr>
              <w:widowControl/>
              <w:jc w:val="left"/>
              <w:rPr>
                <w:rFonts w:ascii="仿宋" w:hAnsi="仿宋" w:eastAsia="仿宋"/>
                <w:b/>
                <w:bCs/>
                <w:kern w:val="0"/>
                <w:sz w:val="24"/>
              </w:rPr>
            </w:pPr>
          </w:p>
          <w:p>
            <w:pPr>
              <w:widowControl/>
              <w:jc w:val="left"/>
              <w:rPr>
                <w:rFonts w:ascii="仿宋" w:hAnsi="仿宋" w:eastAsia="仿宋"/>
                <w:b/>
                <w:bCs/>
                <w:kern w:val="0"/>
                <w:sz w:val="24"/>
              </w:rPr>
            </w:pPr>
          </w:p>
        </w:tc>
      </w:tr>
    </w:tbl>
    <w:p>
      <w:pPr>
        <w:widowControl/>
        <w:jc w:val="left"/>
        <w:rPr>
          <w:rFonts w:ascii="宋体" w:hAnsi="宋体" w:eastAsia="宋体"/>
          <w:b/>
          <w:kern w:val="0"/>
          <w:sz w:val="28"/>
          <w:szCs w:val="28"/>
        </w:rPr>
      </w:pPr>
      <w:r>
        <w:rPr>
          <w:rFonts w:ascii="宋体" w:hAnsi="宋体" w:eastAsia="宋体"/>
          <w:b/>
          <w:kern w:val="0"/>
          <w:sz w:val="28"/>
          <w:szCs w:val="28"/>
        </w:rPr>
        <w:t>二、主讲教师近五年内讲授参赛课程情况</w:t>
      </w:r>
    </w:p>
    <w:tbl>
      <w:tblPr>
        <w:tblStyle w:val="7"/>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845"/>
        <w:gridCol w:w="2114"/>
        <w:gridCol w:w="1228"/>
        <w:gridCol w:w="1706"/>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Cs/>
                <w:kern w:val="0"/>
                <w:sz w:val="24"/>
              </w:rPr>
            </w:pPr>
            <w:r>
              <w:rPr>
                <w:rFonts w:ascii="仿宋" w:hAnsi="仿宋" w:eastAsia="仿宋"/>
                <w:bCs/>
                <w:kern w:val="0"/>
                <w:sz w:val="24"/>
              </w:rPr>
              <w:t>序号</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Cs/>
                <w:kern w:val="0"/>
                <w:sz w:val="24"/>
              </w:rPr>
            </w:pPr>
            <w:r>
              <w:rPr>
                <w:rFonts w:ascii="仿宋" w:hAnsi="仿宋" w:eastAsia="仿宋"/>
                <w:bCs/>
                <w:kern w:val="0"/>
                <w:sz w:val="24"/>
              </w:rPr>
              <w:t>授课学期</w:t>
            </w:r>
          </w:p>
        </w:tc>
        <w:tc>
          <w:tcPr>
            <w:tcW w:w="21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Cs/>
                <w:kern w:val="0"/>
                <w:sz w:val="24"/>
              </w:rPr>
            </w:pPr>
            <w:r>
              <w:rPr>
                <w:rFonts w:ascii="仿宋" w:hAnsi="仿宋" w:eastAsia="仿宋"/>
                <w:bCs/>
                <w:kern w:val="0"/>
                <w:sz w:val="24"/>
              </w:rPr>
              <w:t>起止日期</w:t>
            </w:r>
          </w:p>
        </w:tc>
        <w:tc>
          <w:tcPr>
            <w:tcW w:w="12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Cs/>
                <w:kern w:val="0"/>
                <w:sz w:val="24"/>
              </w:rPr>
            </w:pPr>
            <w:r>
              <w:rPr>
                <w:rFonts w:ascii="仿宋" w:hAnsi="仿宋" w:eastAsia="仿宋"/>
                <w:bCs/>
                <w:kern w:val="0"/>
                <w:sz w:val="24"/>
              </w:rPr>
              <w:t>授课学时</w:t>
            </w:r>
          </w:p>
        </w:tc>
        <w:tc>
          <w:tcPr>
            <w:tcW w:w="1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Cs/>
                <w:kern w:val="0"/>
                <w:sz w:val="24"/>
              </w:rPr>
            </w:pPr>
            <w:r>
              <w:rPr>
                <w:rFonts w:ascii="仿宋" w:hAnsi="仿宋" w:eastAsia="仿宋"/>
                <w:bCs/>
                <w:kern w:val="0"/>
                <w:sz w:val="24"/>
              </w:rPr>
              <w:t>授课对象</w:t>
            </w:r>
          </w:p>
        </w:tc>
        <w:tc>
          <w:tcPr>
            <w:tcW w:w="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Cs/>
                <w:kern w:val="0"/>
                <w:sz w:val="24"/>
              </w:rPr>
            </w:pPr>
            <w:r>
              <w:rPr>
                <w:rFonts w:ascii="仿宋" w:hAnsi="仿宋" w:eastAsia="仿宋"/>
                <w:bCs/>
                <w:kern w:val="0"/>
                <w:sz w:val="24"/>
              </w:rPr>
              <w:t>班级人数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top w:val="single" w:color="auto" w:sz="4" w:space="0"/>
              <w:left w:val="single" w:color="auto" w:sz="4" w:space="0"/>
              <w:right w:val="single" w:color="auto" w:sz="4" w:space="0"/>
            </w:tcBorders>
            <w:vAlign w:val="center"/>
          </w:tcPr>
          <w:p>
            <w:pPr>
              <w:widowControl/>
              <w:jc w:val="center"/>
              <w:rPr>
                <w:rFonts w:ascii="宋体" w:hAnsi="宋体" w:eastAsia="宋体"/>
                <w:kern w:val="0"/>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eastAsia="宋体"/>
                <w:kern w:val="0"/>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c>
          <w:tcPr>
            <w:tcW w:w="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left w:val="single" w:color="auto" w:sz="4" w:space="0"/>
              <w:right w:val="single" w:color="auto" w:sz="4" w:space="0"/>
            </w:tcBorders>
            <w:vAlign w:val="center"/>
          </w:tcPr>
          <w:p>
            <w:pPr>
              <w:widowControl/>
              <w:jc w:val="center"/>
              <w:rPr>
                <w:rFonts w:ascii="宋体" w:hAnsi="宋体" w:eastAsia="宋体"/>
                <w:kern w:val="0"/>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eastAsia="宋体"/>
                <w:kern w:val="0"/>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c>
          <w:tcPr>
            <w:tcW w:w="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left w:val="single" w:color="auto" w:sz="4" w:space="0"/>
              <w:right w:val="single" w:color="auto" w:sz="4" w:space="0"/>
            </w:tcBorders>
            <w:vAlign w:val="center"/>
          </w:tcPr>
          <w:p>
            <w:pPr>
              <w:widowControl/>
              <w:jc w:val="center"/>
              <w:rPr>
                <w:rFonts w:ascii="宋体" w:hAnsi="宋体" w:eastAsia="宋体"/>
                <w:kern w:val="0"/>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eastAsia="宋体"/>
                <w:kern w:val="0"/>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c>
          <w:tcPr>
            <w:tcW w:w="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left w:val="single" w:color="auto" w:sz="4" w:space="0"/>
              <w:right w:val="single" w:color="auto" w:sz="4" w:space="0"/>
            </w:tcBorders>
            <w:vAlign w:val="center"/>
          </w:tcPr>
          <w:p>
            <w:pPr>
              <w:widowControl/>
              <w:jc w:val="center"/>
              <w:rPr>
                <w:rFonts w:ascii="宋体" w:hAnsi="宋体" w:eastAsia="宋体"/>
                <w:kern w:val="0"/>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eastAsia="宋体"/>
                <w:kern w:val="0"/>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c>
          <w:tcPr>
            <w:tcW w:w="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left w:val="single" w:color="auto" w:sz="4" w:space="0"/>
              <w:right w:val="single" w:color="auto" w:sz="4" w:space="0"/>
            </w:tcBorders>
            <w:vAlign w:val="center"/>
          </w:tcPr>
          <w:p>
            <w:pPr>
              <w:widowControl/>
              <w:jc w:val="center"/>
              <w:rPr>
                <w:rFonts w:ascii="宋体" w:hAnsi="宋体" w:eastAsia="宋体"/>
                <w:kern w:val="0"/>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rPr>
                <w:rFonts w:ascii="宋体" w:hAnsi="宋体" w:eastAsia="宋体"/>
                <w:kern w:val="0"/>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c>
          <w:tcPr>
            <w:tcW w:w="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rPr>
            </w:pPr>
          </w:p>
        </w:tc>
      </w:tr>
    </w:tbl>
    <w:p>
      <w:pPr>
        <w:widowControl/>
        <w:jc w:val="left"/>
        <w:rPr>
          <w:rFonts w:ascii="宋体" w:hAnsi="宋体" w:eastAsia="宋体"/>
          <w:b/>
          <w:kern w:val="0"/>
          <w:sz w:val="28"/>
          <w:szCs w:val="28"/>
        </w:rPr>
      </w:pPr>
      <w:r>
        <w:rPr>
          <w:rFonts w:ascii="宋体" w:hAnsi="宋体" w:eastAsia="宋体"/>
          <w:b/>
          <w:kern w:val="0"/>
          <w:sz w:val="28"/>
          <w:szCs w:val="28"/>
        </w:rPr>
        <w:t>三、推荐意见</w:t>
      </w:r>
    </w:p>
    <w:tbl>
      <w:tblPr>
        <w:tblStyle w:val="7"/>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学院</w:t>
            </w:r>
            <w:r>
              <w:rPr>
                <w:rFonts w:ascii="仿宋" w:hAnsi="仿宋" w:eastAsia="仿宋"/>
                <w:kern w:val="0"/>
                <w:sz w:val="24"/>
              </w:rPr>
              <w:t>意见</w:t>
            </w:r>
          </w:p>
        </w:tc>
        <w:tc>
          <w:tcPr>
            <w:tcW w:w="7085" w:type="dxa"/>
            <w:tcBorders>
              <w:top w:val="single" w:color="auto" w:sz="4" w:space="0"/>
              <w:left w:val="single" w:color="auto" w:sz="4" w:space="0"/>
              <w:bottom w:val="single" w:color="auto" w:sz="4" w:space="0"/>
              <w:right w:val="single" w:color="auto" w:sz="4" w:space="0"/>
            </w:tcBorders>
          </w:tcPr>
          <w:p>
            <w:pPr>
              <w:widowControl/>
              <w:ind w:right="280"/>
              <w:jc w:val="left"/>
              <w:rPr>
                <w:rFonts w:ascii="仿宋" w:hAnsi="仿宋" w:eastAsia="仿宋"/>
                <w:kern w:val="0"/>
                <w:sz w:val="24"/>
              </w:rPr>
            </w:pPr>
          </w:p>
          <w:p>
            <w:pPr>
              <w:widowControl/>
              <w:ind w:right="280"/>
              <w:jc w:val="left"/>
              <w:rPr>
                <w:rFonts w:ascii="仿宋" w:hAnsi="仿宋" w:eastAsia="仿宋"/>
                <w:kern w:val="0"/>
                <w:sz w:val="24"/>
              </w:rPr>
            </w:pPr>
          </w:p>
          <w:p>
            <w:pPr>
              <w:widowControl/>
              <w:ind w:right="280"/>
              <w:jc w:val="left"/>
              <w:rPr>
                <w:rFonts w:ascii="仿宋" w:hAnsi="仿宋" w:eastAsia="仿宋"/>
                <w:kern w:val="0"/>
                <w:sz w:val="24"/>
              </w:rPr>
            </w:pPr>
          </w:p>
          <w:p>
            <w:pPr>
              <w:widowControl/>
              <w:ind w:right="280"/>
              <w:jc w:val="left"/>
              <w:rPr>
                <w:rFonts w:ascii="仿宋" w:hAnsi="仿宋" w:eastAsia="仿宋"/>
                <w:kern w:val="0"/>
                <w:sz w:val="24"/>
              </w:rPr>
            </w:pPr>
          </w:p>
          <w:p>
            <w:pPr>
              <w:widowControl/>
              <w:ind w:right="280"/>
              <w:jc w:val="left"/>
              <w:rPr>
                <w:rFonts w:ascii="仿宋" w:hAnsi="仿宋" w:eastAsia="仿宋"/>
                <w:kern w:val="0"/>
                <w:sz w:val="24"/>
              </w:rPr>
            </w:pPr>
          </w:p>
          <w:p>
            <w:pPr>
              <w:widowControl/>
              <w:spacing w:line="400" w:lineRule="exact"/>
              <w:ind w:right="280"/>
              <w:jc w:val="center"/>
              <w:rPr>
                <w:rFonts w:ascii="仿宋" w:hAnsi="仿宋" w:eastAsia="仿宋"/>
                <w:kern w:val="0"/>
                <w:sz w:val="24"/>
              </w:rPr>
            </w:pPr>
            <w:r>
              <w:rPr>
                <w:rFonts w:ascii="仿宋" w:hAnsi="仿宋" w:eastAsia="仿宋"/>
                <w:kern w:val="0"/>
                <w:sz w:val="24"/>
              </w:rPr>
              <w:t xml:space="preserve">                                         （盖章）</w:t>
            </w:r>
          </w:p>
          <w:p>
            <w:pPr>
              <w:widowControl/>
              <w:tabs>
                <w:tab w:val="left" w:pos="4750"/>
              </w:tabs>
              <w:spacing w:line="400" w:lineRule="exact"/>
              <w:ind w:firstLine="3600" w:firstLineChars="1500"/>
              <w:jc w:val="left"/>
              <w:rPr>
                <w:rFonts w:ascii="仿宋" w:hAnsi="仿宋" w:eastAsia="仿宋"/>
                <w:kern w:val="0"/>
                <w:sz w:val="24"/>
              </w:rPr>
            </w:pPr>
            <w:r>
              <w:rPr>
                <w:rFonts w:ascii="仿宋" w:hAnsi="仿宋" w:eastAsia="仿宋"/>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学院</w:t>
            </w:r>
            <w:r>
              <w:rPr>
                <w:rFonts w:ascii="仿宋" w:hAnsi="仿宋" w:eastAsia="仿宋"/>
                <w:kern w:val="0"/>
                <w:sz w:val="24"/>
              </w:rPr>
              <w:t>政治</w:t>
            </w:r>
          </w:p>
          <w:p>
            <w:pPr>
              <w:widowControl/>
              <w:jc w:val="center"/>
              <w:rPr>
                <w:rFonts w:ascii="仿宋" w:hAnsi="仿宋" w:eastAsia="仿宋"/>
                <w:kern w:val="0"/>
                <w:sz w:val="24"/>
              </w:rPr>
            </w:pPr>
            <w:r>
              <w:rPr>
                <w:rFonts w:ascii="仿宋" w:hAnsi="仿宋" w:eastAsia="仿宋"/>
                <w:kern w:val="0"/>
                <w:sz w:val="24"/>
              </w:rPr>
              <w:t>审查意见</w:t>
            </w:r>
          </w:p>
        </w:tc>
        <w:tc>
          <w:tcPr>
            <w:tcW w:w="7085" w:type="dxa"/>
            <w:tcBorders>
              <w:top w:val="single" w:color="auto" w:sz="4" w:space="0"/>
              <w:left w:val="single" w:color="auto" w:sz="4" w:space="0"/>
              <w:bottom w:val="single" w:color="auto" w:sz="4" w:space="0"/>
              <w:right w:val="single" w:color="auto" w:sz="4" w:space="0"/>
            </w:tcBorders>
            <w:vAlign w:val="center"/>
          </w:tcPr>
          <w:p>
            <w:pPr>
              <w:widowControl/>
              <w:tabs>
                <w:tab w:val="left" w:pos="4391"/>
              </w:tabs>
              <w:spacing w:line="400" w:lineRule="exact"/>
              <w:ind w:right="278"/>
              <w:jc w:val="left"/>
              <w:rPr>
                <w:rFonts w:ascii="仿宋" w:hAnsi="仿宋" w:eastAsia="仿宋"/>
                <w:kern w:val="0"/>
                <w:sz w:val="24"/>
              </w:rPr>
            </w:pPr>
          </w:p>
          <w:p>
            <w:pPr>
              <w:widowControl/>
              <w:tabs>
                <w:tab w:val="left" w:pos="4391"/>
              </w:tabs>
              <w:spacing w:line="400" w:lineRule="exact"/>
              <w:ind w:right="278"/>
              <w:jc w:val="left"/>
              <w:rPr>
                <w:rFonts w:ascii="仿宋" w:hAnsi="仿宋" w:eastAsia="仿宋"/>
                <w:kern w:val="0"/>
                <w:sz w:val="24"/>
              </w:rPr>
            </w:pPr>
          </w:p>
          <w:p>
            <w:pPr>
              <w:widowControl/>
              <w:tabs>
                <w:tab w:val="left" w:pos="4391"/>
              </w:tabs>
              <w:spacing w:line="400" w:lineRule="exact"/>
              <w:ind w:right="278"/>
              <w:jc w:val="left"/>
              <w:rPr>
                <w:rFonts w:ascii="仿宋" w:hAnsi="仿宋" w:eastAsia="仿宋"/>
                <w:kern w:val="0"/>
                <w:sz w:val="24"/>
              </w:rPr>
            </w:pPr>
            <w:r>
              <w:rPr>
                <w:rFonts w:ascii="仿宋" w:hAnsi="仿宋" w:eastAsia="仿宋"/>
                <w:kern w:val="0"/>
                <w:sz w:val="24"/>
              </w:rPr>
              <w:t>该课程内容及上传的申报材料思想导向正确。</w:t>
            </w:r>
          </w:p>
          <w:p>
            <w:pPr>
              <w:widowControl/>
              <w:tabs>
                <w:tab w:val="left" w:pos="4391"/>
              </w:tabs>
              <w:spacing w:line="400" w:lineRule="exact"/>
              <w:ind w:right="278"/>
              <w:jc w:val="left"/>
              <w:rPr>
                <w:rFonts w:ascii="仿宋" w:hAnsi="仿宋" w:eastAsia="仿宋"/>
                <w:kern w:val="0"/>
                <w:sz w:val="24"/>
              </w:rPr>
            </w:pPr>
            <w:r>
              <w:rPr>
                <w:rFonts w:ascii="仿宋" w:hAnsi="仿宋" w:eastAsia="仿宋"/>
                <w:kern w:val="0"/>
                <w:sz w:val="24"/>
              </w:rPr>
              <w:t>主讲教师及团队教师成员不存在师德师风、学术不端等问题，遵纪守法，无违法违纪行为，</w:t>
            </w:r>
            <w:r>
              <w:rPr>
                <w:rFonts w:hint="eastAsia" w:ascii="仿宋" w:hAnsi="仿宋" w:eastAsia="仿宋"/>
                <w:kern w:val="0"/>
                <w:sz w:val="24"/>
              </w:rPr>
              <w:t>近</w:t>
            </w:r>
            <w:r>
              <w:rPr>
                <w:rFonts w:ascii="仿宋" w:hAnsi="仿宋" w:eastAsia="仿宋"/>
                <w:kern w:val="0"/>
                <w:sz w:val="24"/>
              </w:rPr>
              <w:t>年内未出现过教学事故。</w:t>
            </w:r>
          </w:p>
          <w:p>
            <w:pPr>
              <w:widowControl/>
              <w:tabs>
                <w:tab w:val="left" w:pos="4391"/>
              </w:tabs>
              <w:ind w:right="400"/>
              <w:jc w:val="left"/>
              <w:rPr>
                <w:rFonts w:ascii="仿宋" w:hAnsi="仿宋" w:eastAsia="仿宋"/>
                <w:kern w:val="0"/>
                <w:sz w:val="24"/>
              </w:rPr>
            </w:pPr>
          </w:p>
          <w:p>
            <w:pPr>
              <w:widowControl/>
              <w:tabs>
                <w:tab w:val="left" w:pos="4391"/>
              </w:tabs>
              <w:ind w:right="400"/>
              <w:jc w:val="right"/>
              <w:rPr>
                <w:rFonts w:ascii="仿宋" w:hAnsi="仿宋" w:eastAsia="仿宋"/>
                <w:kern w:val="0"/>
                <w:sz w:val="24"/>
              </w:rPr>
            </w:pPr>
          </w:p>
          <w:p>
            <w:pPr>
              <w:widowControl/>
              <w:tabs>
                <w:tab w:val="left" w:pos="4391"/>
              </w:tabs>
              <w:spacing w:line="400" w:lineRule="exact"/>
              <w:ind w:right="400"/>
              <w:jc w:val="right"/>
              <w:rPr>
                <w:rFonts w:ascii="仿宋" w:hAnsi="仿宋" w:eastAsia="仿宋"/>
                <w:kern w:val="0"/>
                <w:sz w:val="24"/>
              </w:rPr>
            </w:pPr>
            <w:r>
              <w:rPr>
                <w:rFonts w:hint="eastAsia" w:ascii="仿宋" w:hAnsi="仿宋" w:eastAsia="仿宋"/>
                <w:kern w:val="0"/>
                <w:sz w:val="24"/>
              </w:rPr>
              <w:t>学院</w:t>
            </w:r>
            <w:r>
              <w:rPr>
                <w:rFonts w:ascii="仿宋" w:hAnsi="仿宋" w:eastAsia="仿宋"/>
                <w:kern w:val="0"/>
                <w:sz w:val="24"/>
              </w:rPr>
              <w:t>党委（盖章）</w:t>
            </w:r>
          </w:p>
          <w:p>
            <w:pPr>
              <w:widowControl/>
              <w:tabs>
                <w:tab w:val="left" w:pos="4391"/>
              </w:tabs>
              <w:spacing w:line="400" w:lineRule="exact"/>
              <w:ind w:right="280"/>
              <w:jc w:val="center"/>
              <w:rPr>
                <w:rFonts w:ascii="仿宋" w:hAnsi="仿宋" w:eastAsia="仿宋"/>
                <w:kern w:val="0"/>
                <w:sz w:val="24"/>
              </w:rPr>
            </w:pPr>
            <w:r>
              <w:rPr>
                <w:rFonts w:ascii="仿宋" w:hAnsi="仿宋" w:eastAsia="仿宋"/>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学校</w:t>
            </w:r>
            <w:r>
              <w:rPr>
                <w:rFonts w:hint="eastAsia" w:ascii="仿宋" w:hAnsi="仿宋" w:eastAsia="仿宋"/>
                <w:kern w:val="0"/>
                <w:sz w:val="24"/>
              </w:rPr>
              <w:t>教务部门</w:t>
            </w:r>
            <w:r>
              <w:rPr>
                <w:rFonts w:ascii="仿宋" w:hAnsi="仿宋" w:eastAsia="仿宋"/>
                <w:kern w:val="0"/>
                <w:sz w:val="24"/>
              </w:rPr>
              <w:t>意见</w:t>
            </w:r>
          </w:p>
        </w:tc>
        <w:tc>
          <w:tcPr>
            <w:tcW w:w="7085" w:type="dxa"/>
            <w:tcBorders>
              <w:top w:val="single" w:color="auto" w:sz="4" w:space="0"/>
              <w:left w:val="single" w:color="auto" w:sz="4" w:space="0"/>
              <w:bottom w:val="single" w:color="auto" w:sz="4" w:space="0"/>
              <w:right w:val="single" w:color="auto" w:sz="4" w:space="0"/>
            </w:tcBorders>
          </w:tcPr>
          <w:p>
            <w:pPr>
              <w:widowControl/>
              <w:tabs>
                <w:tab w:val="left" w:pos="4620"/>
              </w:tabs>
              <w:ind w:right="280"/>
              <w:jc w:val="left"/>
              <w:rPr>
                <w:rFonts w:ascii="仿宋" w:hAnsi="仿宋" w:eastAsia="仿宋"/>
                <w:kern w:val="0"/>
                <w:sz w:val="24"/>
              </w:rPr>
            </w:pPr>
          </w:p>
          <w:p>
            <w:pPr>
              <w:widowControl/>
              <w:tabs>
                <w:tab w:val="left" w:pos="4620"/>
              </w:tabs>
              <w:spacing w:line="400" w:lineRule="exact"/>
              <w:ind w:right="520"/>
              <w:jc w:val="right"/>
              <w:rPr>
                <w:rFonts w:ascii="仿宋" w:hAnsi="仿宋" w:eastAsia="仿宋"/>
                <w:kern w:val="0"/>
                <w:sz w:val="24"/>
              </w:rPr>
            </w:pPr>
          </w:p>
          <w:p>
            <w:pPr>
              <w:widowControl/>
              <w:tabs>
                <w:tab w:val="left" w:pos="4620"/>
              </w:tabs>
              <w:spacing w:line="400" w:lineRule="exact"/>
              <w:ind w:right="520"/>
              <w:jc w:val="right"/>
              <w:rPr>
                <w:rFonts w:ascii="仿宋" w:hAnsi="仿宋" w:eastAsia="仿宋"/>
                <w:kern w:val="0"/>
                <w:sz w:val="24"/>
              </w:rPr>
            </w:pPr>
          </w:p>
          <w:p>
            <w:pPr>
              <w:widowControl/>
              <w:tabs>
                <w:tab w:val="left" w:pos="4620"/>
              </w:tabs>
              <w:spacing w:line="400" w:lineRule="exact"/>
              <w:ind w:right="520"/>
              <w:jc w:val="right"/>
              <w:rPr>
                <w:rFonts w:ascii="仿宋" w:hAnsi="仿宋" w:eastAsia="仿宋"/>
                <w:kern w:val="0"/>
                <w:sz w:val="24"/>
              </w:rPr>
            </w:pPr>
          </w:p>
          <w:p>
            <w:pPr>
              <w:widowControl/>
              <w:tabs>
                <w:tab w:val="left" w:pos="4620"/>
              </w:tabs>
              <w:spacing w:line="400" w:lineRule="exact"/>
              <w:ind w:right="520"/>
              <w:jc w:val="right"/>
              <w:rPr>
                <w:rFonts w:ascii="仿宋" w:hAnsi="仿宋" w:eastAsia="仿宋"/>
                <w:kern w:val="0"/>
                <w:sz w:val="24"/>
              </w:rPr>
            </w:pPr>
            <w:r>
              <w:rPr>
                <w:rFonts w:ascii="仿宋" w:hAnsi="仿宋" w:eastAsia="仿宋"/>
                <w:kern w:val="0"/>
                <w:sz w:val="24"/>
              </w:rPr>
              <w:t>（盖章）</w:t>
            </w:r>
          </w:p>
          <w:p>
            <w:pPr>
              <w:widowControl/>
              <w:tabs>
                <w:tab w:val="left" w:pos="4391"/>
                <w:tab w:val="left" w:pos="6500"/>
              </w:tabs>
              <w:spacing w:line="400" w:lineRule="exact"/>
              <w:ind w:right="280"/>
              <w:jc w:val="left"/>
              <w:rPr>
                <w:rFonts w:ascii="仿宋" w:hAnsi="仿宋" w:eastAsia="仿宋"/>
                <w:kern w:val="0"/>
                <w:sz w:val="24"/>
              </w:rPr>
            </w:pPr>
            <w:r>
              <w:rPr>
                <w:rFonts w:ascii="仿宋" w:hAnsi="仿宋" w:eastAsia="仿宋"/>
                <w:kern w:val="0"/>
                <w:sz w:val="24"/>
              </w:rPr>
              <w:t xml:space="preserve">                                          年   月   日</w:t>
            </w:r>
          </w:p>
        </w:tc>
      </w:tr>
    </w:tbl>
    <w:p>
      <w:pPr>
        <w:widowControl/>
        <w:tabs>
          <w:tab w:val="left" w:pos="5940"/>
        </w:tabs>
        <w:adjustRightInd w:val="0"/>
        <w:snapToGrid w:val="0"/>
        <w:spacing w:line="600" w:lineRule="exact"/>
        <w:ind w:right="-199"/>
        <w:jc w:val="left"/>
        <w:rPr>
          <w:rFonts w:ascii="仿宋" w:hAnsi="仿宋" w:eastAsia="仿宋"/>
          <w:szCs w:val="32"/>
        </w:rPr>
      </w:pPr>
    </w:p>
    <w:p>
      <w:pPr>
        <w:widowControl/>
        <w:tabs>
          <w:tab w:val="left" w:pos="5940"/>
        </w:tabs>
        <w:adjustRightInd w:val="0"/>
        <w:snapToGrid w:val="0"/>
        <w:spacing w:line="600" w:lineRule="exact"/>
        <w:ind w:right="-199"/>
        <w:jc w:val="left"/>
        <w:rPr>
          <w:rFonts w:ascii="仿宋" w:hAnsi="仿宋" w:eastAsia="仿宋"/>
          <w:szCs w:val="32"/>
        </w:rPr>
      </w:pPr>
      <w:r>
        <w:rPr>
          <w:rFonts w:hint="eastAsia" w:ascii="仿宋" w:hAnsi="仿宋" w:eastAsia="仿宋"/>
          <w:szCs w:val="32"/>
        </w:rPr>
        <w:t>附件1-</w:t>
      </w:r>
      <w:r>
        <w:rPr>
          <w:rFonts w:ascii="仿宋" w:hAnsi="仿宋" w:eastAsia="仿宋"/>
          <w:szCs w:val="32"/>
        </w:rPr>
        <w:t>2</w:t>
      </w:r>
    </w:p>
    <w:p>
      <w:pPr>
        <w:widowControl/>
        <w:spacing w:line="360" w:lineRule="auto"/>
        <w:jc w:val="center"/>
        <w:rPr>
          <w:rFonts w:eastAsia="方正小标宋简体"/>
          <w:bCs/>
          <w:kern w:val="0"/>
          <w:sz w:val="36"/>
          <w:szCs w:val="36"/>
        </w:rPr>
      </w:pPr>
      <w:r>
        <w:rPr>
          <w:rFonts w:hint="eastAsia" w:eastAsia="方正小标宋简体"/>
          <w:kern w:val="0"/>
          <w:sz w:val="36"/>
          <w:szCs w:val="36"/>
          <w:lang w:val="zh-TW" w:eastAsia="zh-TW"/>
        </w:rPr>
        <w:t>浙江工业大学</w:t>
      </w:r>
      <w:r>
        <w:rPr>
          <w:rFonts w:eastAsia="方正小标宋简体"/>
          <w:bCs/>
          <w:kern w:val="0"/>
          <w:sz w:val="36"/>
          <w:szCs w:val="36"/>
        </w:rPr>
        <w:t>第</w:t>
      </w:r>
      <w:r>
        <w:rPr>
          <w:rFonts w:hint="eastAsia" w:eastAsia="方正小标宋简体"/>
          <w:bCs/>
          <w:kern w:val="0"/>
          <w:sz w:val="36"/>
          <w:szCs w:val="36"/>
        </w:rPr>
        <w:t>四</w:t>
      </w:r>
      <w:r>
        <w:rPr>
          <w:rFonts w:eastAsia="方正小标宋简体"/>
          <w:bCs/>
          <w:kern w:val="0"/>
          <w:sz w:val="36"/>
          <w:szCs w:val="36"/>
        </w:rPr>
        <w:t>届高校教师教学创新大赛</w:t>
      </w:r>
    </w:p>
    <w:p>
      <w:pPr>
        <w:widowControl/>
        <w:spacing w:line="360" w:lineRule="auto"/>
        <w:jc w:val="center"/>
        <w:rPr>
          <w:rFonts w:eastAsia="方正小标宋简体"/>
          <w:bCs/>
          <w:color w:val="000000"/>
          <w:kern w:val="0"/>
          <w:sz w:val="36"/>
          <w:szCs w:val="36"/>
          <w:highlight w:val="yellow"/>
          <w:lang w:val="zh-TW"/>
        </w:rPr>
      </w:pPr>
      <w:r>
        <w:rPr>
          <w:rFonts w:eastAsia="方正小标宋简体"/>
          <w:bCs/>
          <w:color w:val="000000"/>
          <w:kern w:val="0"/>
          <w:sz w:val="36"/>
          <w:szCs w:val="36"/>
          <w:lang w:val="zh-TW"/>
        </w:rPr>
        <w:t>教学创新成果</w:t>
      </w:r>
      <w:r>
        <w:rPr>
          <w:rFonts w:eastAsia="方正小标宋简体"/>
          <w:bCs/>
          <w:color w:val="000000"/>
          <w:kern w:val="0"/>
          <w:sz w:val="36"/>
          <w:szCs w:val="36"/>
        </w:rPr>
        <w:t>支撑</w:t>
      </w:r>
      <w:r>
        <w:rPr>
          <w:rFonts w:eastAsia="方正小标宋简体"/>
          <w:bCs/>
          <w:color w:val="000000"/>
          <w:kern w:val="0"/>
          <w:sz w:val="36"/>
          <w:szCs w:val="36"/>
          <w:lang w:val="zh-TW"/>
        </w:rPr>
        <w:t>材料目录</w:t>
      </w:r>
    </w:p>
    <w:p>
      <w:pPr>
        <w:widowControl/>
        <w:jc w:val="left"/>
        <w:rPr>
          <w:rFonts w:ascii="宋体" w:hAnsi="宋体" w:eastAsia="宋体"/>
          <w:b/>
          <w:kern w:val="0"/>
          <w:sz w:val="28"/>
          <w:szCs w:val="28"/>
        </w:rPr>
      </w:pPr>
      <w:r>
        <w:rPr>
          <w:rFonts w:ascii="宋体" w:hAnsi="宋体" w:eastAsia="宋体"/>
          <w:b/>
          <w:kern w:val="0"/>
          <w:sz w:val="28"/>
          <w:szCs w:val="28"/>
        </w:rPr>
        <w:t>一、主讲教师代表性教学获奖成果信息（不超过5项）</w:t>
      </w:r>
    </w:p>
    <w:tbl>
      <w:tblPr>
        <w:tblStyle w:val="7"/>
        <w:tblW w:w="8089"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056"/>
        <w:gridCol w:w="2330"/>
        <w:gridCol w:w="1435"/>
        <w:gridCol w:w="1327"/>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widowControl/>
              <w:jc w:val="left"/>
              <w:rPr>
                <w:rFonts w:ascii="仿宋" w:hAnsi="仿宋" w:eastAsia="仿宋"/>
                <w:bCs/>
                <w:kern w:val="0"/>
                <w:sz w:val="24"/>
              </w:rPr>
            </w:pPr>
            <w:r>
              <w:rPr>
                <w:rFonts w:ascii="仿宋" w:hAnsi="仿宋" w:eastAsia="仿宋"/>
                <w:bCs/>
                <w:kern w:val="0"/>
                <w:sz w:val="24"/>
              </w:rPr>
              <w:t>序号</w:t>
            </w:r>
          </w:p>
        </w:tc>
        <w:tc>
          <w:tcPr>
            <w:tcW w:w="1056" w:type="dxa"/>
            <w:vAlign w:val="center"/>
          </w:tcPr>
          <w:p>
            <w:pPr>
              <w:widowControl/>
              <w:jc w:val="center"/>
              <w:rPr>
                <w:rFonts w:ascii="仿宋" w:hAnsi="仿宋" w:eastAsia="仿宋"/>
                <w:bCs/>
                <w:kern w:val="0"/>
                <w:sz w:val="24"/>
              </w:rPr>
            </w:pPr>
            <w:r>
              <w:rPr>
                <w:rFonts w:ascii="仿宋" w:hAnsi="仿宋" w:eastAsia="仿宋"/>
                <w:bCs/>
                <w:kern w:val="0"/>
                <w:sz w:val="24"/>
              </w:rPr>
              <w:t>获奖</w:t>
            </w:r>
          </w:p>
          <w:p>
            <w:pPr>
              <w:widowControl/>
              <w:jc w:val="center"/>
              <w:rPr>
                <w:rFonts w:ascii="仿宋" w:hAnsi="仿宋" w:eastAsia="仿宋"/>
                <w:bCs/>
                <w:kern w:val="0"/>
                <w:sz w:val="24"/>
              </w:rPr>
            </w:pPr>
            <w:r>
              <w:rPr>
                <w:rFonts w:ascii="仿宋" w:hAnsi="仿宋" w:eastAsia="仿宋"/>
                <w:bCs/>
                <w:kern w:val="0"/>
                <w:sz w:val="24"/>
              </w:rPr>
              <w:t>年月</w:t>
            </w:r>
          </w:p>
        </w:tc>
        <w:tc>
          <w:tcPr>
            <w:tcW w:w="2330" w:type="dxa"/>
            <w:vAlign w:val="center"/>
          </w:tcPr>
          <w:p>
            <w:pPr>
              <w:widowControl/>
              <w:jc w:val="center"/>
              <w:rPr>
                <w:rFonts w:ascii="仿宋" w:hAnsi="仿宋" w:eastAsia="仿宋"/>
                <w:bCs/>
                <w:kern w:val="0"/>
                <w:sz w:val="24"/>
              </w:rPr>
            </w:pPr>
            <w:r>
              <w:rPr>
                <w:rFonts w:ascii="仿宋" w:hAnsi="仿宋" w:eastAsia="仿宋"/>
                <w:bCs/>
                <w:kern w:val="0"/>
                <w:sz w:val="24"/>
              </w:rPr>
              <w:t>成果名称(内容)</w:t>
            </w:r>
          </w:p>
        </w:tc>
        <w:tc>
          <w:tcPr>
            <w:tcW w:w="1435" w:type="dxa"/>
            <w:vAlign w:val="center"/>
          </w:tcPr>
          <w:p>
            <w:pPr>
              <w:widowControl/>
              <w:jc w:val="center"/>
              <w:rPr>
                <w:rFonts w:ascii="仿宋" w:hAnsi="仿宋" w:eastAsia="仿宋"/>
                <w:bCs/>
                <w:kern w:val="0"/>
                <w:sz w:val="24"/>
              </w:rPr>
            </w:pPr>
            <w:r>
              <w:rPr>
                <w:rFonts w:ascii="仿宋" w:hAnsi="仿宋" w:eastAsia="仿宋"/>
                <w:bCs/>
                <w:kern w:val="0"/>
                <w:sz w:val="24"/>
              </w:rPr>
              <w:t>奖项类别</w:t>
            </w:r>
          </w:p>
          <w:p>
            <w:pPr>
              <w:widowControl/>
              <w:jc w:val="center"/>
              <w:rPr>
                <w:rFonts w:ascii="仿宋" w:hAnsi="仿宋" w:eastAsia="仿宋"/>
                <w:bCs/>
                <w:kern w:val="0"/>
                <w:sz w:val="24"/>
              </w:rPr>
            </w:pPr>
            <w:r>
              <w:rPr>
                <w:rFonts w:ascii="仿宋" w:hAnsi="仿宋" w:eastAsia="仿宋"/>
                <w:bCs/>
                <w:kern w:val="0"/>
                <w:sz w:val="24"/>
              </w:rPr>
              <w:t>与等级</w:t>
            </w:r>
          </w:p>
        </w:tc>
        <w:tc>
          <w:tcPr>
            <w:tcW w:w="1327" w:type="dxa"/>
            <w:vAlign w:val="center"/>
          </w:tcPr>
          <w:p>
            <w:pPr>
              <w:widowControl/>
              <w:jc w:val="center"/>
              <w:rPr>
                <w:rFonts w:ascii="仿宋" w:hAnsi="仿宋" w:eastAsia="仿宋"/>
                <w:bCs/>
                <w:kern w:val="0"/>
                <w:sz w:val="24"/>
              </w:rPr>
            </w:pPr>
            <w:r>
              <w:rPr>
                <w:rFonts w:ascii="仿宋" w:hAnsi="仿宋" w:eastAsia="仿宋"/>
                <w:bCs/>
                <w:kern w:val="0"/>
                <w:sz w:val="24"/>
              </w:rPr>
              <w:t>颁奖单位</w:t>
            </w:r>
          </w:p>
        </w:tc>
        <w:tc>
          <w:tcPr>
            <w:tcW w:w="1186" w:type="dxa"/>
            <w:vAlign w:val="center"/>
          </w:tcPr>
          <w:p>
            <w:pPr>
              <w:widowControl/>
              <w:jc w:val="center"/>
              <w:rPr>
                <w:rFonts w:ascii="仿宋" w:hAnsi="仿宋" w:eastAsia="仿宋"/>
                <w:bCs/>
                <w:kern w:val="0"/>
                <w:sz w:val="24"/>
              </w:rPr>
            </w:pPr>
            <w:r>
              <w:rPr>
                <w:rFonts w:ascii="仿宋" w:hAnsi="仿宋" w:eastAsia="仿宋"/>
                <w:bCs/>
                <w:kern w:val="0"/>
                <w:sz w:val="24"/>
              </w:rPr>
              <w:t>参赛教师排名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widowControl/>
              <w:spacing w:line="360" w:lineRule="auto"/>
              <w:jc w:val="center"/>
              <w:rPr>
                <w:rFonts w:ascii="宋体" w:hAnsi="宋体" w:eastAsia="宋体"/>
                <w:kern w:val="0"/>
                <w:sz w:val="24"/>
              </w:rPr>
            </w:pPr>
            <w:r>
              <w:rPr>
                <w:rFonts w:ascii="宋体" w:hAnsi="宋体" w:eastAsia="宋体"/>
                <w:kern w:val="0"/>
                <w:sz w:val="24"/>
              </w:rPr>
              <w:t>1</w:t>
            </w:r>
          </w:p>
        </w:tc>
        <w:tc>
          <w:tcPr>
            <w:tcW w:w="1056" w:type="dxa"/>
          </w:tcPr>
          <w:p>
            <w:pPr>
              <w:widowControl/>
              <w:spacing w:line="360" w:lineRule="auto"/>
              <w:jc w:val="left"/>
              <w:rPr>
                <w:rFonts w:ascii="宋体" w:hAnsi="宋体" w:eastAsia="宋体"/>
                <w:kern w:val="0"/>
                <w:sz w:val="24"/>
              </w:rPr>
            </w:pPr>
          </w:p>
        </w:tc>
        <w:tc>
          <w:tcPr>
            <w:tcW w:w="2330" w:type="dxa"/>
          </w:tcPr>
          <w:p>
            <w:pPr>
              <w:widowControl/>
              <w:spacing w:line="360" w:lineRule="auto"/>
              <w:jc w:val="left"/>
              <w:rPr>
                <w:rFonts w:ascii="宋体" w:hAnsi="宋体" w:eastAsia="宋体"/>
                <w:kern w:val="0"/>
                <w:sz w:val="24"/>
              </w:rPr>
            </w:pPr>
          </w:p>
        </w:tc>
        <w:tc>
          <w:tcPr>
            <w:tcW w:w="1435" w:type="dxa"/>
          </w:tcPr>
          <w:p>
            <w:pPr>
              <w:widowControl/>
              <w:spacing w:line="360" w:lineRule="auto"/>
              <w:jc w:val="left"/>
              <w:rPr>
                <w:rFonts w:ascii="宋体" w:hAnsi="宋体" w:eastAsia="宋体"/>
                <w:kern w:val="0"/>
                <w:sz w:val="24"/>
              </w:rPr>
            </w:pPr>
          </w:p>
        </w:tc>
        <w:tc>
          <w:tcPr>
            <w:tcW w:w="1327" w:type="dxa"/>
          </w:tcPr>
          <w:p>
            <w:pPr>
              <w:widowControl/>
              <w:spacing w:line="360" w:lineRule="auto"/>
              <w:jc w:val="left"/>
              <w:rPr>
                <w:rFonts w:ascii="宋体" w:hAnsi="宋体" w:eastAsia="宋体"/>
                <w:kern w:val="0"/>
                <w:sz w:val="24"/>
              </w:rPr>
            </w:pPr>
          </w:p>
        </w:tc>
        <w:tc>
          <w:tcPr>
            <w:tcW w:w="1186" w:type="dxa"/>
          </w:tcPr>
          <w:p>
            <w:pPr>
              <w:widowControl/>
              <w:spacing w:line="360" w:lineRule="auto"/>
              <w:jc w:val="left"/>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widowControl/>
              <w:spacing w:line="360" w:lineRule="auto"/>
              <w:jc w:val="center"/>
              <w:rPr>
                <w:rFonts w:ascii="宋体" w:hAnsi="宋体" w:eastAsia="宋体"/>
                <w:kern w:val="0"/>
                <w:sz w:val="24"/>
              </w:rPr>
            </w:pPr>
            <w:r>
              <w:rPr>
                <w:rFonts w:ascii="宋体" w:hAnsi="宋体" w:eastAsia="宋体"/>
                <w:kern w:val="0"/>
                <w:sz w:val="24"/>
              </w:rPr>
              <w:t>2</w:t>
            </w:r>
          </w:p>
        </w:tc>
        <w:tc>
          <w:tcPr>
            <w:tcW w:w="1056" w:type="dxa"/>
          </w:tcPr>
          <w:p>
            <w:pPr>
              <w:widowControl/>
              <w:spacing w:line="360" w:lineRule="auto"/>
              <w:jc w:val="left"/>
              <w:rPr>
                <w:rFonts w:ascii="宋体" w:hAnsi="宋体" w:eastAsia="宋体"/>
                <w:kern w:val="0"/>
                <w:sz w:val="24"/>
              </w:rPr>
            </w:pPr>
          </w:p>
        </w:tc>
        <w:tc>
          <w:tcPr>
            <w:tcW w:w="2330" w:type="dxa"/>
          </w:tcPr>
          <w:p>
            <w:pPr>
              <w:widowControl/>
              <w:spacing w:line="360" w:lineRule="auto"/>
              <w:jc w:val="left"/>
              <w:rPr>
                <w:rFonts w:ascii="宋体" w:hAnsi="宋体" w:eastAsia="宋体"/>
                <w:kern w:val="0"/>
                <w:sz w:val="24"/>
              </w:rPr>
            </w:pPr>
          </w:p>
        </w:tc>
        <w:tc>
          <w:tcPr>
            <w:tcW w:w="1435" w:type="dxa"/>
          </w:tcPr>
          <w:p>
            <w:pPr>
              <w:widowControl/>
              <w:spacing w:line="360" w:lineRule="auto"/>
              <w:jc w:val="left"/>
              <w:rPr>
                <w:rFonts w:ascii="宋体" w:hAnsi="宋体" w:eastAsia="宋体"/>
                <w:kern w:val="0"/>
                <w:sz w:val="24"/>
              </w:rPr>
            </w:pPr>
          </w:p>
        </w:tc>
        <w:tc>
          <w:tcPr>
            <w:tcW w:w="1327" w:type="dxa"/>
          </w:tcPr>
          <w:p>
            <w:pPr>
              <w:widowControl/>
              <w:spacing w:line="360" w:lineRule="auto"/>
              <w:jc w:val="left"/>
              <w:rPr>
                <w:rFonts w:ascii="宋体" w:hAnsi="宋体" w:eastAsia="宋体"/>
                <w:kern w:val="0"/>
                <w:sz w:val="24"/>
              </w:rPr>
            </w:pPr>
          </w:p>
        </w:tc>
        <w:tc>
          <w:tcPr>
            <w:tcW w:w="1186" w:type="dxa"/>
          </w:tcPr>
          <w:p>
            <w:pPr>
              <w:widowControl/>
              <w:spacing w:line="360" w:lineRule="auto"/>
              <w:jc w:val="left"/>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widowControl/>
              <w:spacing w:line="360" w:lineRule="auto"/>
              <w:jc w:val="center"/>
              <w:rPr>
                <w:rFonts w:ascii="宋体" w:hAnsi="宋体" w:eastAsia="宋体"/>
                <w:kern w:val="0"/>
                <w:sz w:val="24"/>
              </w:rPr>
            </w:pPr>
            <w:r>
              <w:rPr>
                <w:rFonts w:ascii="宋体" w:hAnsi="宋体" w:eastAsia="宋体"/>
                <w:kern w:val="0"/>
                <w:sz w:val="24"/>
              </w:rPr>
              <w:t>3</w:t>
            </w:r>
          </w:p>
        </w:tc>
        <w:tc>
          <w:tcPr>
            <w:tcW w:w="1056" w:type="dxa"/>
          </w:tcPr>
          <w:p>
            <w:pPr>
              <w:widowControl/>
              <w:spacing w:line="360" w:lineRule="auto"/>
              <w:jc w:val="left"/>
              <w:rPr>
                <w:rFonts w:ascii="宋体" w:hAnsi="宋体" w:eastAsia="宋体"/>
                <w:kern w:val="0"/>
                <w:sz w:val="24"/>
              </w:rPr>
            </w:pPr>
          </w:p>
        </w:tc>
        <w:tc>
          <w:tcPr>
            <w:tcW w:w="2330" w:type="dxa"/>
          </w:tcPr>
          <w:p>
            <w:pPr>
              <w:widowControl/>
              <w:spacing w:line="360" w:lineRule="auto"/>
              <w:jc w:val="left"/>
              <w:rPr>
                <w:rFonts w:ascii="宋体" w:hAnsi="宋体" w:eastAsia="宋体"/>
                <w:kern w:val="0"/>
                <w:sz w:val="24"/>
              </w:rPr>
            </w:pPr>
          </w:p>
        </w:tc>
        <w:tc>
          <w:tcPr>
            <w:tcW w:w="1435" w:type="dxa"/>
          </w:tcPr>
          <w:p>
            <w:pPr>
              <w:widowControl/>
              <w:spacing w:line="360" w:lineRule="auto"/>
              <w:jc w:val="left"/>
              <w:rPr>
                <w:rFonts w:ascii="宋体" w:hAnsi="宋体" w:eastAsia="宋体"/>
                <w:kern w:val="0"/>
                <w:sz w:val="24"/>
              </w:rPr>
            </w:pPr>
          </w:p>
        </w:tc>
        <w:tc>
          <w:tcPr>
            <w:tcW w:w="1327" w:type="dxa"/>
          </w:tcPr>
          <w:p>
            <w:pPr>
              <w:widowControl/>
              <w:spacing w:line="360" w:lineRule="auto"/>
              <w:jc w:val="left"/>
              <w:rPr>
                <w:rFonts w:ascii="宋体" w:hAnsi="宋体" w:eastAsia="宋体"/>
                <w:kern w:val="0"/>
                <w:sz w:val="24"/>
              </w:rPr>
            </w:pPr>
          </w:p>
        </w:tc>
        <w:tc>
          <w:tcPr>
            <w:tcW w:w="1186" w:type="dxa"/>
          </w:tcPr>
          <w:p>
            <w:pPr>
              <w:widowControl/>
              <w:spacing w:line="360" w:lineRule="auto"/>
              <w:jc w:val="left"/>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Pr>
          <w:p>
            <w:pPr>
              <w:widowControl/>
              <w:spacing w:line="360" w:lineRule="auto"/>
              <w:jc w:val="center"/>
              <w:rPr>
                <w:rFonts w:ascii="宋体" w:hAnsi="宋体" w:eastAsia="宋体"/>
                <w:kern w:val="0"/>
                <w:sz w:val="24"/>
              </w:rPr>
            </w:pPr>
            <w:r>
              <w:rPr>
                <w:rFonts w:ascii="宋体" w:hAnsi="宋体" w:eastAsia="宋体"/>
                <w:kern w:val="0"/>
                <w:sz w:val="24"/>
              </w:rPr>
              <w:t>4</w:t>
            </w:r>
          </w:p>
        </w:tc>
        <w:tc>
          <w:tcPr>
            <w:tcW w:w="1056" w:type="dxa"/>
          </w:tcPr>
          <w:p>
            <w:pPr>
              <w:widowControl/>
              <w:spacing w:line="360" w:lineRule="auto"/>
              <w:jc w:val="left"/>
              <w:rPr>
                <w:rFonts w:ascii="宋体" w:hAnsi="宋体" w:eastAsia="宋体"/>
                <w:kern w:val="0"/>
                <w:sz w:val="24"/>
              </w:rPr>
            </w:pPr>
          </w:p>
        </w:tc>
        <w:tc>
          <w:tcPr>
            <w:tcW w:w="2330" w:type="dxa"/>
          </w:tcPr>
          <w:p>
            <w:pPr>
              <w:widowControl/>
              <w:spacing w:line="360" w:lineRule="auto"/>
              <w:jc w:val="left"/>
              <w:rPr>
                <w:rFonts w:ascii="宋体" w:hAnsi="宋体" w:eastAsia="宋体"/>
                <w:kern w:val="0"/>
                <w:sz w:val="24"/>
              </w:rPr>
            </w:pPr>
          </w:p>
        </w:tc>
        <w:tc>
          <w:tcPr>
            <w:tcW w:w="1435" w:type="dxa"/>
          </w:tcPr>
          <w:p>
            <w:pPr>
              <w:widowControl/>
              <w:spacing w:line="360" w:lineRule="auto"/>
              <w:jc w:val="left"/>
              <w:rPr>
                <w:rFonts w:ascii="宋体" w:hAnsi="宋体" w:eastAsia="宋体"/>
                <w:kern w:val="0"/>
                <w:sz w:val="24"/>
              </w:rPr>
            </w:pPr>
          </w:p>
        </w:tc>
        <w:tc>
          <w:tcPr>
            <w:tcW w:w="1327" w:type="dxa"/>
          </w:tcPr>
          <w:p>
            <w:pPr>
              <w:widowControl/>
              <w:spacing w:line="360" w:lineRule="auto"/>
              <w:jc w:val="left"/>
              <w:rPr>
                <w:rFonts w:ascii="宋体" w:hAnsi="宋体" w:eastAsia="宋体"/>
                <w:kern w:val="0"/>
                <w:sz w:val="24"/>
              </w:rPr>
            </w:pPr>
          </w:p>
        </w:tc>
        <w:tc>
          <w:tcPr>
            <w:tcW w:w="1186" w:type="dxa"/>
          </w:tcPr>
          <w:p>
            <w:pPr>
              <w:widowControl/>
              <w:spacing w:line="360" w:lineRule="auto"/>
              <w:jc w:val="left"/>
              <w:rPr>
                <w:rFonts w:ascii="宋体" w:hAns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55" w:type="dxa"/>
          </w:tcPr>
          <w:p>
            <w:pPr>
              <w:widowControl/>
              <w:spacing w:line="360" w:lineRule="auto"/>
              <w:jc w:val="center"/>
              <w:rPr>
                <w:rFonts w:ascii="宋体" w:hAnsi="宋体" w:eastAsia="宋体"/>
                <w:kern w:val="0"/>
                <w:sz w:val="24"/>
              </w:rPr>
            </w:pPr>
            <w:r>
              <w:rPr>
                <w:rFonts w:ascii="宋体" w:hAnsi="宋体" w:eastAsia="宋体"/>
                <w:kern w:val="0"/>
                <w:sz w:val="24"/>
              </w:rPr>
              <w:t>5</w:t>
            </w:r>
          </w:p>
        </w:tc>
        <w:tc>
          <w:tcPr>
            <w:tcW w:w="1056" w:type="dxa"/>
          </w:tcPr>
          <w:p>
            <w:pPr>
              <w:widowControl/>
              <w:spacing w:line="360" w:lineRule="auto"/>
              <w:jc w:val="left"/>
              <w:rPr>
                <w:rFonts w:ascii="宋体" w:hAnsi="宋体" w:eastAsia="宋体"/>
                <w:kern w:val="0"/>
                <w:sz w:val="24"/>
              </w:rPr>
            </w:pPr>
          </w:p>
        </w:tc>
        <w:tc>
          <w:tcPr>
            <w:tcW w:w="2330" w:type="dxa"/>
          </w:tcPr>
          <w:p>
            <w:pPr>
              <w:widowControl/>
              <w:spacing w:line="360" w:lineRule="auto"/>
              <w:jc w:val="left"/>
              <w:rPr>
                <w:rFonts w:ascii="宋体" w:hAnsi="宋体" w:eastAsia="宋体"/>
                <w:kern w:val="0"/>
                <w:sz w:val="24"/>
              </w:rPr>
            </w:pPr>
          </w:p>
        </w:tc>
        <w:tc>
          <w:tcPr>
            <w:tcW w:w="1435" w:type="dxa"/>
          </w:tcPr>
          <w:p>
            <w:pPr>
              <w:widowControl/>
              <w:spacing w:line="360" w:lineRule="auto"/>
              <w:jc w:val="left"/>
              <w:rPr>
                <w:rFonts w:ascii="宋体" w:hAnsi="宋体" w:eastAsia="宋体"/>
                <w:kern w:val="0"/>
                <w:sz w:val="24"/>
              </w:rPr>
            </w:pPr>
          </w:p>
        </w:tc>
        <w:tc>
          <w:tcPr>
            <w:tcW w:w="1327" w:type="dxa"/>
          </w:tcPr>
          <w:p>
            <w:pPr>
              <w:widowControl/>
              <w:spacing w:line="360" w:lineRule="auto"/>
              <w:jc w:val="left"/>
              <w:rPr>
                <w:rFonts w:ascii="宋体" w:hAnsi="宋体" w:eastAsia="宋体"/>
                <w:kern w:val="0"/>
                <w:sz w:val="24"/>
              </w:rPr>
            </w:pPr>
          </w:p>
        </w:tc>
        <w:tc>
          <w:tcPr>
            <w:tcW w:w="1186" w:type="dxa"/>
          </w:tcPr>
          <w:p>
            <w:pPr>
              <w:widowControl/>
              <w:spacing w:line="360" w:lineRule="auto"/>
              <w:jc w:val="left"/>
              <w:rPr>
                <w:rFonts w:ascii="宋体" w:hAnsi="宋体" w:eastAsia="宋体"/>
                <w:kern w:val="0"/>
                <w:sz w:val="24"/>
              </w:rPr>
            </w:pPr>
          </w:p>
        </w:tc>
      </w:tr>
    </w:tbl>
    <w:p>
      <w:pPr>
        <w:widowControl/>
        <w:jc w:val="left"/>
        <w:rPr>
          <w:kern w:val="0"/>
          <w:sz w:val="24"/>
        </w:rPr>
      </w:pPr>
    </w:p>
    <w:p>
      <w:pPr>
        <w:widowControl/>
        <w:jc w:val="left"/>
        <w:rPr>
          <w:rFonts w:ascii="宋体" w:hAnsi="宋体" w:eastAsia="宋体"/>
          <w:b/>
          <w:kern w:val="0"/>
          <w:sz w:val="28"/>
          <w:szCs w:val="28"/>
          <w:lang w:eastAsia="zh-TW"/>
        </w:rPr>
      </w:pPr>
      <w:r>
        <w:rPr>
          <w:rFonts w:ascii="宋体" w:hAnsi="宋体" w:eastAsia="宋体"/>
          <w:b/>
          <w:kern w:val="0"/>
          <w:sz w:val="28"/>
          <w:szCs w:val="28"/>
        </w:rPr>
        <w:t>二、人才培养成果证明材料</w:t>
      </w:r>
      <w:r>
        <w:rPr>
          <w:rFonts w:ascii="宋体" w:hAnsi="宋体" w:eastAsia="宋体"/>
          <w:b/>
          <w:kern w:val="0"/>
          <w:sz w:val="28"/>
          <w:szCs w:val="28"/>
          <w:lang w:eastAsia="zh-TW"/>
        </w:rPr>
        <w:t>（不超过</w:t>
      </w:r>
      <w:r>
        <w:rPr>
          <w:rFonts w:ascii="宋体" w:hAnsi="宋体" w:eastAsia="宋体"/>
          <w:b/>
          <w:kern w:val="0"/>
          <w:sz w:val="28"/>
          <w:szCs w:val="28"/>
        </w:rPr>
        <w:t>5</w:t>
      </w:r>
      <w:r>
        <w:rPr>
          <w:rFonts w:ascii="宋体" w:hAnsi="宋体" w:eastAsia="宋体"/>
          <w:b/>
          <w:kern w:val="0"/>
          <w:sz w:val="28"/>
          <w:szCs w:val="28"/>
          <w:lang w:eastAsia="zh-TW"/>
        </w:rPr>
        <w:t>项）</w:t>
      </w:r>
    </w:p>
    <w:p>
      <w:pPr>
        <w:widowControl/>
        <w:spacing w:line="360" w:lineRule="auto"/>
        <w:jc w:val="left"/>
        <w:rPr>
          <w:rFonts w:ascii="宋体" w:hAnsi="宋体" w:eastAsia="宋体"/>
          <w:b/>
          <w:kern w:val="0"/>
          <w:sz w:val="28"/>
          <w:szCs w:val="28"/>
          <w:lang w:eastAsia="zh-TW"/>
        </w:rPr>
      </w:pPr>
      <w:r>
        <w:rPr>
          <w:rFonts w:ascii="宋体" w:hAnsi="宋体" w:eastAsia="宋体"/>
          <w:b/>
          <w:kern w:val="0"/>
          <w:sz w:val="28"/>
          <w:szCs w:val="28"/>
          <w:lang w:eastAsia="zh-TW"/>
        </w:rPr>
        <w:t>1.</w:t>
      </w:r>
    </w:p>
    <w:p>
      <w:pPr>
        <w:widowControl/>
        <w:spacing w:line="360" w:lineRule="auto"/>
        <w:jc w:val="left"/>
        <w:rPr>
          <w:rFonts w:ascii="宋体" w:hAnsi="宋体" w:eastAsia="宋体"/>
          <w:b/>
          <w:kern w:val="0"/>
          <w:sz w:val="28"/>
          <w:szCs w:val="28"/>
          <w:lang w:eastAsia="zh-TW"/>
        </w:rPr>
      </w:pPr>
      <w:r>
        <w:rPr>
          <w:rFonts w:ascii="宋体" w:hAnsi="宋体" w:eastAsia="宋体"/>
          <w:b/>
          <w:kern w:val="0"/>
          <w:sz w:val="28"/>
          <w:szCs w:val="28"/>
          <w:lang w:eastAsia="zh-TW"/>
        </w:rPr>
        <w:t>2.</w:t>
      </w:r>
    </w:p>
    <w:p>
      <w:pPr>
        <w:widowControl/>
        <w:spacing w:line="360" w:lineRule="auto"/>
        <w:jc w:val="left"/>
        <w:rPr>
          <w:rFonts w:ascii="宋体" w:hAnsi="宋体" w:eastAsia="宋体"/>
          <w:b/>
          <w:kern w:val="0"/>
          <w:sz w:val="28"/>
          <w:szCs w:val="28"/>
          <w:lang w:eastAsia="zh-TW"/>
        </w:rPr>
      </w:pPr>
      <w:r>
        <w:rPr>
          <w:rFonts w:ascii="宋体" w:hAnsi="宋体" w:eastAsia="宋体"/>
          <w:b/>
          <w:kern w:val="0"/>
          <w:sz w:val="28"/>
          <w:szCs w:val="28"/>
          <w:lang w:eastAsia="zh-TW"/>
        </w:rPr>
        <w:t>3.</w:t>
      </w:r>
    </w:p>
    <w:p>
      <w:pPr>
        <w:widowControl/>
        <w:spacing w:line="360" w:lineRule="auto"/>
        <w:jc w:val="left"/>
        <w:rPr>
          <w:rFonts w:ascii="宋体" w:hAnsi="宋体" w:eastAsia="宋体"/>
          <w:b/>
          <w:kern w:val="0"/>
          <w:sz w:val="28"/>
          <w:szCs w:val="28"/>
        </w:rPr>
      </w:pPr>
      <w:r>
        <w:rPr>
          <w:rFonts w:ascii="宋体" w:hAnsi="宋体" w:eastAsia="宋体"/>
          <w:b/>
          <w:kern w:val="0"/>
          <w:sz w:val="28"/>
          <w:szCs w:val="28"/>
        </w:rPr>
        <w:t>4.</w:t>
      </w:r>
    </w:p>
    <w:p>
      <w:pPr>
        <w:widowControl/>
        <w:spacing w:line="360" w:lineRule="auto"/>
        <w:jc w:val="left"/>
        <w:rPr>
          <w:rFonts w:ascii="宋体" w:hAnsi="宋体" w:eastAsia="宋体"/>
          <w:b/>
          <w:kern w:val="0"/>
          <w:sz w:val="28"/>
          <w:szCs w:val="28"/>
        </w:rPr>
      </w:pPr>
      <w:r>
        <w:rPr>
          <w:rFonts w:ascii="宋体" w:hAnsi="宋体" w:eastAsia="宋体"/>
          <w:b/>
          <w:kern w:val="0"/>
          <w:sz w:val="28"/>
          <w:szCs w:val="28"/>
        </w:rPr>
        <w:t>5.</w:t>
      </w:r>
      <w:r>
        <w:rPr>
          <w:rFonts w:ascii="宋体" w:hAnsi="宋体" w:eastAsia="宋体"/>
          <w:b/>
          <w:kern w:val="0"/>
          <w:sz w:val="28"/>
          <w:szCs w:val="28"/>
        </w:rPr>
        <w:br w:type="textWrapping"/>
      </w:r>
    </w:p>
    <w:p>
      <w:pPr>
        <w:widowControl/>
        <w:tabs>
          <w:tab w:val="left" w:pos="5940"/>
        </w:tabs>
        <w:adjustRightInd w:val="0"/>
        <w:snapToGrid w:val="0"/>
        <w:spacing w:line="600" w:lineRule="exact"/>
        <w:ind w:right="-199"/>
        <w:jc w:val="left"/>
        <w:rPr>
          <w:rFonts w:ascii="仿宋" w:hAnsi="仿宋" w:eastAsia="仿宋"/>
          <w:szCs w:val="32"/>
        </w:rPr>
      </w:pPr>
    </w:p>
    <w:p>
      <w:pPr>
        <w:widowControl/>
        <w:tabs>
          <w:tab w:val="left" w:pos="5940"/>
        </w:tabs>
        <w:adjustRightInd w:val="0"/>
        <w:snapToGrid w:val="0"/>
        <w:spacing w:line="600" w:lineRule="exact"/>
        <w:ind w:right="-199"/>
        <w:jc w:val="left"/>
        <w:rPr>
          <w:rFonts w:ascii="仿宋" w:hAnsi="仿宋" w:eastAsia="仿宋"/>
          <w:szCs w:val="32"/>
        </w:rPr>
      </w:pPr>
    </w:p>
    <w:p>
      <w:pPr>
        <w:widowControl/>
        <w:tabs>
          <w:tab w:val="left" w:pos="5940"/>
        </w:tabs>
        <w:adjustRightInd w:val="0"/>
        <w:snapToGrid w:val="0"/>
        <w:spacing w:line="600" w:lineRule="exact"/>
        <w:ind w:right="-199"/>
        <w:jc w:val="left"/>
        <w:rPr>
          <w:rFonts w:ascii="仿宋" w:hAnsi="仿宋" w:eastAsia="仿宋"/>
          <w:szCs w:val="32"/>
        </w:rPr>
      </w:pPr>
    </w:p>
    <w:p>
      <w:pPr>
        <w:widowControl/>
        <w:tabs>
          <w:tab w:val="left" w:pos="5940"/>
        </w:tabs>
        <w:adjustRightInd w:val="0"/>
        <w:snapToGrid w:val="0"/>
        <w:spacing w:line="600" w:lineRule="exact"/>
        <w:ind w:right="-199"/>
        <w:jc w:val="left"/>
        <w:rPr>
          <w:rFonts w:ascii="仿宋" w:hAnsi="仿宋" w:eastAsia="仿宋"/>
          <w:szCs w:val="32"/>
        </w:rPr>
      </w:pPr>
    </w:p>
    <w:p>
      <w:pPr>
        <w:widowControl/>
        <w:tabs>
          <w:tab w:val="left" w:pos="5940"/>
        </w:tabs>
        <w:adjustRightInd w:val="0"/>
        <w:snapToGrid w:val="0"/>
        <w:spacing w:line="600" w:lineRule="exact"/>
        <w:ind w:right="-199"/>
        <w:jc w:val="left"/>
        <w:rPr>
          <w:rFonts w:ascii="仿宋" w:hAnsi="仿宋" w:eastAsia="仿宋"/>
          <w:szCs w:val="32"/>
        </w:rPr>
      </w:pPr>
    </w:p>
    <w:p>
      <w:pPr>
        <w:widowControl/>
        <w:tabs>
          <w:tab w:val="left" w:pos="5940"/>
        </w:tabs>
        <w:adjustRightInd w:val="0"/>
        <w:snapToGrid w:val="0"/>
        <w:spacing w:line="600" w:lineRule="exact"/>
        <w:ind w:right="-199"/>
        <w:jc w:val="left"/>
        <w:rPr>
          <w:rFonts w:ascii="仿宋" w:hAnsi="仿宋" w:eastAsia="仿宋"/>
          <w:szCs w:val="32"/>
        </w:rPr>
      </w:pPr>
    </w:p>
    <w:p>
      <w:pPr>
        <w:widowControl/>
        <w:tabs>
          <w:tab w:val="left" w:pos="5940"/>
        </w:tabs>
        <w:adjustRightInd w:val="0"/>
        <w:snapToGrid w:val="0"/>
        <w:spacing w:line="600" w:lineRule="exact"/>
        <w:ind w:right="-199"/>
        <w:jc w:val="left"/>
        <w:rPr>
          <w:rFonts w:ascii="仿宋" w:hAnsi="仿宋" w:eastAsia="仿宋"/>
          <w:szCs w:val="32"/>
        </w:rPr>
      </w:pPr>
      <w:r>
        <w:rPr>
          <w:rFonts w:hint="eastAsia" w:ascii="仿宋" w:hAnsi="仿宋" w:eastAsia="仿宋"/>
          <w:szCs w:val="32"/>
        </w:rPr>
        <w:t>附件1-</w:t>
      </w:r>
      <w:r>
        <w:rPr>
          <w:rFonts w:ascii="仿宋" w:hAnsi="仿宋" w:eastAsia="仿宋"/>
          <w:szCs w:val="32"/>
        </w:rPr>
        <w:t>3</w:t>
      </w:r>
    </w:p>
    <w:p>
      <w:pPr>
        <w:spacing w:afterLines="100"/>
        <w:jc w:val="center"/>
        <w:rPr>
          <w:rFonts w:ascii="方正小标宋简体" w:hAnsi="方正小标宋简体" w:eastAsia="方正小标宋简体"/>
          <w:sz w:val="40"/>
          <w:szCs w:val="40"/>
        </w:rPr>
      </w:pPr>
      <w:r>
        <w:rPr>
          <w:rFonts w:hint="eastAsia" w:ascii="方正小标宋简体" w:hAnsi="方正小标宋简体" w:eastAsia="方正小标宋简体"/>
          <w:sz w:val="36"/>
          <w:szCs w:val="10"/>
        </w:rPr>
        <w:t>浙江工业大学课程教学设计书</w:t>
      </w:r>
    </w:p>
    <w:tbl>
      <w:tblPr>
        <w:tblStyle w:val="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2791"/>
        <w:gridCol w:w="90"/>
        <w:gridCol w:w="180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b/>
                <w:sz w:val="24"/>
                <w:szCs w:val="22"/>
              </w:rPr>
            </w:pPr>
            <w:r>
              <w:rPr>
                <w:rFonts w:hint="eastAsia" w:ascii="宋体" w:hAnsi="宋体"/>
                <w:b/>
                <w:sz w:val="24"/>
              </w:rPr>
              <w:t>主讲教师</w:t>
            </w:r>
          </w:p>
        </w:tc>
        <w:tc>
          <w:tcPr>
            <w:tcW w:w="2791" w:type="dxa"/>
            <w:tcBorders>
              <w:top w:val="single" w:color="auto" w:sz="4" w:space="0"/>
              <w:left w:val="single" w:color="auto" w:sz="4" w:space="0"/>
              <w:bottom w:val="single" w:color="auto" w:sz="4" w:space="0"/>
              <w:right w:val="single" w:color="auto" w:sz="4" w:space="0"/>
            </w:tcBorders>
          </w:tcPr>
          <w:p>
            <w:pPr>
              <w:rPr>
                <w:rFonts w:ascii="宋体" w:hAnsi="宋体"/>
                <w:sz w:val="28"/>
                <w:szCs w:val="28"/>
              </w:rPr>
            </w:pPr>
          </w:p>
        </w:tc>
        <w:tc>
          <w:tcPr>
            <w:tcW w:w="18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b/>
                <w:sz w:val="24"/>
                <w:szCs w:val="20"/>
              </w:rPr>
              <w:t>学院</w:t>
            </w:r>
          </w:p>
        </w:tc>
        <w:tc>
          <w:tcPr>
            <w:tcW w:w="2170" w:type="dxa"/>
            <w:tcBorders>
              <w:top w:val="single" w:color="auto" w:sz="4" w:space="0"/>
              <w:left w:val="single" w:color="auto" w:sz="4" w:space="0"/>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2"/>
              </w:rPr>
            </w:pPr>
            <w:r>
              <w:rPr>
                <w:rFonts w:hint="eastAsia" w:ascii="宋体" w:hAnsi="宋体"/>
                <w:b/>
                <w:sz w:val="24"/>
              </w:rPr>
              <w:t>主讲课程</w:t>
            </w:r>
          </w:p>
        </w:tc>
        <w:tc>
          <w:tcPr>
            <w:tcW w:w="2791" w:type="dxa"/>
            <w:tcBorders>
              <w:top w:val="single" w:color="auto" w:sz="4" w:space="0"/>
              <w:left w:val="single" w:color="auto" w:sz="4" w:space="0"/>
              <w:bottom w:val="single" w:color="auto" w:sz="4" w:space="0"/>
              <w:right w:val="single" w:color="auto" w:sz="4" w:space="0"/>
            </w:tcBorders>
          </w:tcPr>
          <w:p>
            <w:pPr>
              <w:rPr>
                <w:rFonts w:ascii="宋体" w:hAnsi="宋体"/>
                <w:sz w:val="28"/>
                <w:szCs w:val="28"/>
              </w:rPr>
            </w:pPr>
          </w:p>
        </w:tc>
        <w:tc>
          <w:tcPr>
            <w:tcW w:w="1890" w:type="dxa"/>
            <w:gridSpan w:val="2"/>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sz w:val="28"/>
                <w:szCs w:val="28"/>
              </w:rPr>
            </w:pPr>
            <w:r>
              <w:rPr>
                <w:rFonts w:hint="eastAsia" w:ascii="宋体" w:hAnsi="宋体"/>
                <w:b/>
                <w:sz w:val="24"/>
                <w:szCs w:val="20"/>
              </w:rPr>
              <w:t>教学团队成员（限3人）</w:t>
            </w:r>
          </w:p>
        </w:tc>
        <w:tc>
          <w:tcPr>
            <w:tcW w:w="2170" w:type="dxa"/>
            <w:tcBorders>
              <w:top w:val="single" w:color="auto" w:sz="4" w:space="0"/>
              <w:left w:val="single" w:color="auto" w:sz="4" w:space="0"/>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2"/>
              </w:rPr>
            </w:pPr>
            <w:r>
              <w:rPr>
                <w:rFonts w:hint="eastAsia" w:ascii="宋体" w:hAnsi="宋体"/>
                <w:b/>
                <w:sz w:val="24"/>
              </w:rPr>
              <w:t>章节名称</w:t>
            </w:r>
          </w:p>
        </w:tc>
        <w:tc>
          <w:tcPr>
            <w:tcW w:w="6851" w:type="dxa"/>
            <w:gridSpan w:val="4"/>
            <w:tcBorders>
              <w:top w:val="single" w:color="auto" w:sz="4" w:space="0"/>
              <w:left w:val="single" w:color="auto" w:sz="4" w:space="0"/>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2"/>
              </w:rPr>
            </w:pPr>
            <w:r>
              <w:rPr>
                <w:rFonts w:hint="eastAsia" w:ascii="宋体" w:hAnsi="宋体"/>
                <w:b/>
                <w:sz w:val="24"/>
              </w:rPr>
              <w:t>授课对象</w:t>
            </w:r>
          </w:p>
        </w:tc>
        <w:tc>
          <w:tcPr>
            <w:tcW w:w="2881" w:type="dxa"/>
            <w:gridSpan w:val="2"/>
            <w:tcBorders>
              <w:top w:val="single" w:color="auto" w:sz="4" w:space="0"/>
              <w:left w:val="single" w:color="auto" w:sz="4" w:space="0"/>
              <w:bottom w:val="single" w:color="auto" w:sz="4" w:space="0"/>
              <w:right w:val="single" w:color="auto" w:sz="4" w:space="0"/>
            </w:tcBorders>
          </w:tcPr>
          <w:p>
            <w:pPr>
              <w:rPr>
                <w:rFonts w:ascii="宋体" w:hAnsi="宋体"/>
                <w:b/>
                <w:sz w:val="28"/>
                <w:szCs w:val="28"/>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2"/>
              </w:rPr>
            </w:pPr>
            <w:r>
              <w:rPr>
                <w:rFonts w:hint="eastAsia" w:ascii="宋体" w:hAnsi="宋体"/>
                <w:b/>
                <w:sz w:val="24"/>
              </w:rPr>
              <w:t>所需课时</w:t>
            </w:r>
          </w:p>
        </w:tc>
        <w:tc>
          <w:tcPr>
            <w:tcW w:w="2170" w:type="dxa"/>
            <w:tcBorders>
              <w:top w:val="single" w:color="auto" w:sz="4" w:space="0"/>
              <w:left w:val="single" w:color="auto" w:sz="4" w:space="0"/>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2"/>
              </w:rPr>
            </w:pPr>
            <w:r>
              <w:rPr>
                <w:rFonts w:hint="eastAsia" w:ascii="宋体" w:hAnsi="宋体"/>
                <w:b/>
                <w:sz w:val="24"/>
              </w:rPr>
              <w:t>教学理念</w:t>
            </w:r>
          </w:p>
        </w:tc>
        <w:tc>
          <w:tcPr>
            <w:tcW w:w="6851" w:type="dxa"/>
            <w:gridSpan w:val="4"/>
            <w:tcBorders>
              <w:top w:val="single" w:color="auto" w:sz="4" w:space="0"/>
              <w:left w:val="single" w:color="auto" w:sz="4" w:space="0"/>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2"/>
              </w:rPr>
            </w:pPr>
            <w:r>
              <w:rPr>
                <w:rFonts w:hint="eastAsia" w:ascii="宋体" w:hAnsi="宋体"/>
                <w:b/>
                <w:sz w:val="24"/>
              </w:rPr>
              <w:t>学情分析</w:t>
            </w:r>
          </w:p>
        </w:tc>
        <w:tc>
          <w:tcPr>
            <w:tcW w:w="6851" w:type="dxa"/>
            <w:gridSpan w:val="4"/>
            <w:tcBorders>
              <w:top w:val="single" w:color="auto" w:sz="4" w:space="0"/>
              <w:left w:val="single" w:color="auto" w:sz="4" w:space="0"/>
              <w:bottom w:val="single" w:color="auto" w:sz="4" w:space="0"/>
              <w:right w:val="single" w:color="auto" w:sz="4" w:space="0"/>
            </w:tcBorders>
          </w:tcPr>
          <w:p>
            <w:pPr>
              <w:rPr>
                <w:rFonts w:ascii="宋体" w:hAnsi="宋体" w:eastAsia="仿宋"/>
                <w:sz w:val="28"/>
                <w:szCs w:val="28"/>
              </w:rPr>
            </w:pPr>
            <w:r>
              <w:rPr>
                <w:rFonts w:hint="eastAsia" w:ascii="仿宋" w:hAnsi="仿宋" w:eastAsia="仿宋" w:cs="仿宋"/>
                <w:color w:val="000000"/>
                <w:sz w:val="18"/>
                <w:szCs w:val="18"/>
              </w:rPr>
              <w:t>主要包括学生的知识与技能基础、学习态度、认知能力等，重点分析针对本次课教学内容(特别是重点与难点)学生准备情况。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b/>
                <w:sz w:val="24"/>
                <w:szCs w:val="22"/>
              </w:rPr>
            </w:pPr>
            <w:r>
              <w:rPr>
                <w:rFonts w:hint="eastAsia" w:ascii="宋体" w:hAnsi="宋体"/>
                <w:b/>
                <w:sz w:val="24"/>
              </w:rPr>
              <w:t>教学目标</w:t>
            </w:r>
          </w:p>
        </w:tc>
        <w:tc>
          <w:tcPr>
            <w:tcW w:w="6851" w:type="dxa"/>
            <w:gridSpan w:val="4"/>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仿宋" w:hAnsi="仿宋" w:eastAsia="仿宋" w:cs="仿宋"/>
                <w:sz w:val="18"/>
                <w:szCs w:val="18"/>
              </w:rPr>
              <w:t>分为知识目标、能力目标、素质（价值）目标。目标的陈述应具体明确可衡量，目标的主体应是学生。根据OBE理念说明本次课对课程教学目标及培养目标、毕业要求达成的支撑。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2"/>
              </w:rPr>
            </w:pPr>
            <w:r>
              <w:rPr>
                <w:rFonts w:hint="eastAsia" w:ascii="宋体" w:hAnsi="宋体"/>
                <w:b/>
                <w:sz w:val="24"/>
              </w:rPr>
              <w:t>教学内容</w:t>
            </w:r>
          </w:p>
        </w:tc>
        <w:tc>
          <w:tcPr>
            <w:tcW w:w="6851"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教学重点难点</w:t>
            </w:r>
          </w:p>
        </w:tc>
        <w:tc>
          <w:tcPr>
            <w:tcW w:w="6851" w:type="dxa"/>
            <w:gridSpan w:val="4"/>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教学方法</w:t>
            </w:r>
          </w:p>
        </w:tc>
        <w:tc>
          <w:tcPr>
            <w:tcW w:w="6851" w:type="dxa"/>
            <w:gridSpan w:val="4"/>
            <w:tcBorders>
              <w:top w:val="single" w:color="auto" w:sz="4" w:space="0"/>
              <w:left w:val="single" w:color="auto" w:sz="4" w:space="0"/>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2"/>
              </w:rPr>
            </w:pPr>
            <w:r>
              <w:rPr>
                <w:rFonts w:hint="eastAsia" w:ascii="宋体" w:hAnsi="宋体"/>
                <w:b/>
                <w:sz w:val="24"/>
              </w:rPr>
              <w:t>教学过程设计</w:t>
            </w:r>
          </w:p>
        </w:tc>
        <w:tc>
          <w:tcPr>
            <w:tcW w:w="68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详见横板表格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学习评价</w:t>
            </w:r>
          </w:p>
        </w:tc>
        <w:tc>
          <w:tcPr>
            <w:tcW w:w="6851" w:type="dxa"/>
            <w:gridSpan w:val="4"/>
            <w:tcBorders>
              <w:top w:val="single" w:color="auto" w:sz="4" w:space="0"/>
              <w:left w:val="single" w:color="auto" w:sz="4" w:space="0"/>
              <w:bottom w:val="single" w:color="auto" w:sz="4" w:space="0"/>
              <w:right w:val="single" w:color="auto" w:sz="4" w:space="0"/>
            </w:tcBorders>
          </w:tcPr>
          <w:p>
            <w:pPr>
              <w:rPr>
                <w:rFonts w:ascii="宋体" w:hAnsi="宋体"/>
                <w:sz w:val="28"/>
                <w:szCs w:val="28"/>
              </w:rPr>
            </w:pPr>
          </w:p>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2"/>
              </w:rPr>
            </w:pPr>
            <w:r>
              <w:rPr>
                <w:rFonts w:hint="eastAsia" w:ascii="宋体" w:hAnsi="宋体"/>
                <w:b/>
                <w:sz w:val="24"/>
              </w:rPr>
              <w:t>教学资源</w:t>
            </w:r>
          </w:p>
        </w:tc>
        <w:tc>
          <w:tcPr>
            <w:tcW w:w="6851" w:type="dxa"/>
            <w:gridSpan w:val="4"/>
            <w:tcBorders>
              <w:top w:val="single" w:color="auto" w:sz="4" w:space="0"/>
              <w:left w:val="single" w:color="auto" w:sz="4" w:space="0"/>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2"/>
              </w:rPr>
            </w:pPr>
            <w:r>
              <w:rPr>
                <w:rFonts w:hint="eastAsia" w:ascii="宋体" w:hAnsi="宋体"/>
                <w:b/>
                <w:sz w:val="24"/>
              </w:rPr>
              <w:t>板书设计</w:t>
            </w:r>
          </w:p>
        </w:tc>
        <w:tc>
          <w:tcPr>
            <w:tcW w:w="6851"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2"/>
              </w:rPr>
            </w:pPr>
            <w:r>
              <w:rPr>
                <w:rFonts w:hint="eastAsia" w:ascii="宋体" w:hAnsi="宋体"/>
                <w:b/>
                <w:sz w:val="24"/>
              </w:rPr>
              <w:t>课后作业</w:t>
            </w:r>
          </w:p>
        </w:tc>
        <w:tc>
          <w:tcPr>
            <w:tcW w:w="6851"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2"/>
              </w:rPr>
            </w:pPr>
            <w:r>
              <w:rPr>
                <w:rFonts w:hint="eastAsia" w:ascii="宋体" w:hAnsi="宋体"/>
                <w:b/>
                <w:sz w:val="24"/>
              </w:rPr>
              <w:t>教学反思</w:t>
            </w:r>
          </w:p>
        </w:tc>
        <w:tc>
          <w:tcPr>
            <w:tcW w:w="6851"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p>
        </w:tc>
      </w:tr>
    </w:tbl>
    <w:p>
      <w:pPr>
        <w:widowControl/>
        <w:jc w:val="left"/>
        <w:rPr>
          <w:rFonts w:ascii="华文新魏" w:eastAsia="华文新魏"/>
          <w:sz w:val="28"/>
          <w:szCs w:val="28"/>
        </w:rPr>
        <w:sectPr>
          <w:footerReference r:id="rId4" w:type="default"/>
          <w:pgSz w:w="11906" w:h="16838"/>
          <w:pgMar w:top="1440" w:right="1797" w:bottom="992" w:left="1797" w:header="851" w:footer="992" w:gutter="0"/>
          <w:cols w:space="720" w:num="1"/>
          <w:docGrid w:type="lines" w:linePitch="312" w:charSpace="0"/>
        </w:sectPr>
      </w:pPr>
    </w:p>
    <w:p>
      <w:pPr>
        <w:jc w:val="center"/>
        <w:rPr>
          <w:rFonts w:ascii="方正小标宋简体" w:hAnsi="方正小标宋简体" w:eastAsia="方正小标宋简体" w:cstheme="minorBidi"/>
          <w:bCs/>
          <w:sz w:val="28"/>
          <w:szCs w:val="28"/>
        </w:rPr>
      </w:pPr>
      <w:r>
        <w:rPr>
          <w:rFonts w:hint="eastAsia" w:ascii="方正小标宋简体" w:hAnsi="方正小标宋简体" w:eastAsia="方正小标宋简体"/>
          <w:bCs/>
          <w:sz w:val="28"/>
          <w:szCs w:val="28"/>
        </w:rPr>
        <w:t>教学过程设计</w:t>
      </w:r>
    </w:p>
    <w:tbl>
      <w:tblPr>
        <w:tblStyle w:val="7"/>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5459"/>
        <w:gridCol w:w="2236"/>
        <w:gridCol w:w="1613"/>
        <w:gridCol w:w="1845"/>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649"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400" w:lineRule="exact"/>
              <w:jc w:val="center"/>
              <w:rPr>
                <w:rFonts w:ascii="宋体" w:hAnsi="宋体" w:eastAsiaTheme="minorEastAsia"/>
                <w:b/>
                <w:sz w:val="28"/>
                <w:szCs w:val="28"/>
              </w:rPr>
            </w:pPr>
            <w:r>
              <w:rPr>
                <w:rFonts w:hint="eastAsia" w:ascii="宋体" w:hAnsi="宋体"/>
                <w:b/>
                <w:sz w:val="28"/>
                <w:szCs w:val="28"/>
              </w:rPr>
              <w:t>教学过程</w:t>
            </w:r>
          </w:p>
        </w:tc>
        <w:tc>
          <w:tcPr>
            <w:tcW w:w="5459"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400" w:lineRule="exact"/>
              <w:jc w:val="center"/>
              <w:rPr>
                <w:rFonts w:ascii="宋体" w:hAnsi="宋体"/>
                <w:b/>
                <w:sz w:val="28"/>
                <w:szCs w:val="28"/>
              </w:rPr>
            </w:pPr>
            <w:r>
              <w:rPr>
                <w:rFonts w:hint="eastAsia" w:ascii="宋体" w:hAnsi="宋体"/>
                <w:b/>
                <w:sz w:val="28"/>
                <w:szCs w:val="28"/>
              </w:rPr>
              <w:t>教学内容安排</w:t>
            </w:r>
          </w:p>
        </w:tc>
        <w:tc>
          <w:tcPr>
            <w:tcW w:w="2236"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400" w:lineRule="exact"/>
              <w:jc w:val="center"/>
              <w:rPr>
                <w:rFonts w:ascii="宋体" w:hAnsi="宋体"/>
                <w:b/>
                <w:sz w:val="28"/>
                <w:szCs w:val="28"/>
              </w:rPr>
            </w:pPr>
            <w:r>
              <w:rPr>
                <w:rFonts w:hint="eastAsia" w:ascii="宋体" w:hAnsi="宋体"/>
                <w:b/>
                <w:sz w:val="28"/>
                <w:szCs w:val="28"/>
              </w:rPr>
              <w:t>教师活动</w:t>
            </w:r>
          </w:p>
        </w:tc>
        <w:tc>
          <w:tcPr>
            <w:tcW w:w="161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400" w:lineRule="exact"/>
              <w:jc w:val="center"/>
              <w:rPr>
                <w:rFonts w:ascii="宋体" w:hAnsi="宋体"/>
                <w:b/>
                <w:sz w:val="28"/>
                <w:szCs w:val="28"/>
              </w:rPr>
            </w:pPr>
            <w:r>
              <w:rPr>
                <w:rFonts w:hint="eastAsia" w:ascii="宋体" w:hAnsi="宋体"/>
                <w:b/>
                <w:sz w:val="28"/>
                <w:szCs w:val="28"/>
              </w:rPr>
              <w:t>学生活动</w:t>
            </w:r>
          </w:p>
        </w:tc>
        <w:tc>
          <w:tcPr>
            <w:tcW w:w="184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400" w:lineRule="exact"/>
              <w:jc w:val="center"/>
              <w:rPr>
                <w:rFonts w:ascii="宋体" w:hAnsi="宋体"/>
                <w:b/>
                <w:sz w:val="28"/>
                <w:szCs w:val="28"/>
              </w:rPr>
            </w:pPr>
            <w:r>
              <w:rPr>
                <w:rFonts w:hint="eastAsia" w:ascii="宋体" w:hAnsi="宋体"/>
                <w:b/>
                <w:sz w:val="28"/>
                <w:szCs w:val="28"/>
              </w:rPr>
              <w:t>设计意图</w:t>
            </w:r>
          </w:p>
          <w:p>
            <w:pPr>
              <w:spacing w:line="400" w:lineRule="exact"/>
              <w:jc w:val="center"/>
              <w:rPr>
                <w:rFonts w:ascii="宋体" w:hAnsi="宋体"/>
                <w:b/>
                <w:sz w:val="28"/>
                <w:szCs w:val="28"/>
              </w:rPr>
            </w:pPr>
            <w:r>
              <w:rPr>
                <w:rFonts w:hint="eastAsia" w:ascii="宋体" w:hAnsi="宋体"/>
                <w:b/>
                <w:sz w:val="28"/>
                <w:szCs w:val="28"/>
              </w:rPr>
              <w:t>或设计理念</w:t>
            </w:r>
          </w:p>
        </w:tc>
        <w:tc>
          <w:tcPr>
            <w:tcW w:w="1583"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400" w:lineRule="exact"/>
              <w:jc w:val="center"/>
              <w:rPr>
                <w:rFonts w:asciiTheme="minorHAnsi" w:hAnsiTheme="minorHAnsi"/>
                <w:b/>
                <w:sz w:val="28"/>
                <w:szCs w:val="28"/>
              </w:rPr>
            </w:pPr>
            <w:r>
              <w:rPr>
                <w:rFonts w:hint="eastAsia"/>
                <w:b/>
                <w:sz w:val="28"/>
                <w:szCs w:val="28"/>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24"/>
                <w:szCs w:val="22"/>
              </w:rPr>
            </w:pPr>
            <w:r>
              <w:rPr>
                <w:rFonts w:hint="eastAsia" w:ascii="宋体" w:hAnsi="宋体"/>
                <w:b/>
                <w:sz w:val="24"/>
              </w:rPr>
              <w:t xml:space="preserve">环节1 </w:t>
            </w:r>
          </w:p>
          <w:p>
            <w:pPr>
              <w:spacing w:line="320" w:lineRule="exact"/>
              <w:jc w:val="center"/>
              <w:rPr>
                <w:rFonts w:ascii="宋体" w:hAnsi="宋体"/>
                <w:b/>
                <w:sz w:val="24"/>
              </w:rPr>
            </w:pPr>
            <w:r>
              <w:rPr>
                <w:rFonts w:hint="eastAsia" w:ascii="宋体" w:hAnsi="宋体"/>
                <w:b/>
                <w:sz w:val="24"/>
              </w:rPr>
              <w:t>导入</w:t>
            </w:r>
          </w:p>
          <w:p>
            <w:pPr>
              <w:spacing w:line="320" w:lineRule="exact"/>
              <w:jc w:val="center"/>
              <w:rPr>
                <w:rFonts w:ascii="宋体" w:hAnsi="宋体"/>
                <w:b/>
                <w:sz w:val="24"/>
              </w:rPr>
            </w:pPr>
            <w:r>
              <w:rPr>
                <w:rFonts w:hint="eastAsia" w:ascii="宋体" w:hAnsi="宋体"/>
                <w:b/>
                <w:sz w:val="24"/>
              </w:rPr>
              <w:t>Bridge-in</w:t>
            </w:r>
          </w:p>
        </w:tc>
        <w:tc>
          <w:tcPr>
            <w:tcW w:w="545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236"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845"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58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环节2</w:t>
            </w:r>
          </w:p>
        </w:tc>
        <w:tc>
          <w:tcPr>
            <w:tcW w:w="545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236"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613"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845"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58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w:t>
            </w:r>
          </w:p>
        </w:tc>
        <w:tc>
          <w:tcPr>
            <w:tcW w:w="5459" w:type="dxa"/>
            <w:tcBorders>
              <w:top w:val="single" w:color="auto" w:sz="4" w:space="0"/>
              <w:left w:val="single" w:color="auto" w:sz="4" w:space="0"/>
              <w:bottom w:val="single" w:color="auto" w:sz="4" w:space="0"/>
              <w:right w:val="single" w:color="auto" w:sz="4" w:space="0"/>
            </w:tcBorders>
          </w:tcPr>
          <w:p>
            <w:pPr>
              <w:rPr>
                <w:sz w:val="24"/>
              </w:rPr>
            </w:pPr>
          </w:p>
        </w:tc>
        <w:tc>
          <w:tcPr>
            <w:tcW w:w="2236" w:type="dxa"/>
            <w:tcBorders>
              <w:top w:val="single" w:color="auto" w:sz="4" w:space="0"/>
              <w:left w:val="single" w:color="auto" w:sz="4" w:space="0"/>
              <w:bottom w:val="single" w:color="auto" w:sz="4" w:space="0"/>
              <w:right w:val="single" w:color="auto" w:sz="4" w:space="0"/>
            </w:tcBorders>
          </w:tcPr>
          <w:p>
            <w:pPr>
              <w:rPr>
                <w:sz w:val="24"/>
              </w:rPr>
            </w:pPr>
          </w:p>
        </w:tc>
        <w:tc>
          <w:tcPr>
            <w:tcW w:w="1613" w:type="dxa"/>
            <w:tcBorders>
              <w:top w:val="single" w:color="auto" w:sz="4" w:space="0"/>
              <w:left w:val="single" w:color="auto" w:sz="4" w:space="0"/>
              <w:bottom w:val="single" w:color="auto" w:sz="4" w:space="0"/>
              <w:right w:val="single" w:color="auto" w:sz="4" w:space="0"/>
            </w:tcBorders>
          </w:tcPr>
          <w:p>
            <w:pPr>
              <w:rPr>
                <w:sz w:val="24"/>
              </w:rPr>
            </w:pPr>
          </w:p>
        </w:tc>
        <w:tc>
          <w:tcPr>
            <w:tcW w:w="1845" w:type="dxa"/>
            <w:tcBorders>
              <w:top w:val="single" w:color="auto" w:sz="4" w:space="0"/>
              <w:left w:val="single" w:color="auto" w:sz="4" w:space="0"/>
              <w:bottom w:val="single" w:color="auto" w:sz="4" w:space="0"/>
              <w:right w:val="single" w:color="auto" w:sz="4" w:space="0"/>
            </w:tcBorders>
          </w:tcPr>
          <w:p>
            <w:pPr>
              <w:rPr>
                <w:sz w:val="24"/>
              </w:rPr>
            </w:pPr>
          </w:p>
        </w:tc>
        <w:tc>
          <w:tcPr>
            <w:tcW w:w="1583" w:type="dxa"/>
            <w:tcBorders>
              <w:top w:val="single" w:color="auto" w:sz="4" w:space="0"/>
              <w:left w:val="single" w:color="auto" w:sz="4" w:space="0"/>
              <w:bottom w:val="single" w:color="auto" w:sz="4" w:space="0"/>
              <w:right w:val="single" w:color="auto" w:sz="4" w:space="0"/>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w:t>
            </w:r>
          </w:p>
        </w:tc>
        <w:tc>
          <w:tcPr>
            <w:tcW w:w="5459" w:type="dxa"/>
            <w:tcBorders>
              <w:top w:val="single" w:color="auto" w:sz="4" w:space="0"/>
              <w:left w:val="single" w:color="auto" w:sz="4" w:space="0"/>
              <w:bottom w:val="single" w:color="auto" w:sz="4" w:space="0"/>
              <w:right w:val="single" w:color="auto" w:sz="4" w:space="0"/>
            </w:tcBorders>
          </w:tcPr>
          <w:p>
            <w:pPr>
              <w:rPr>
                <w:sz w:val="24"/>
              </w:rPr>
            </w:pPr>
          </w:p>
        </w:tc>
        <w:tc>
          <w:tcPr>
            <w:tcW w:w="2236" w:type="dxa"/>
            <w:tcBorders>
              <w:top w:val="single" w:color="auto" w:sz="4" w:space="0"/>
              <w:left w:val="single" w:color="auto" w:sz="4" w:space="0"/>
              <w:bottom w:val="single" w:color="auto" w:sz="4" w:space="0"/>
              <w:right w:val="single" w:color="auto" w:sz="4" w:space="0"/>
            </w:tcBorders>
          </w:tcPr>
          <w:p>
            <w:pPr>
              <w:rPr>
                <w:sz w:val="24"/>
              </w:rPr>
            </w:pPr>
          </w:p>
        </w:tc>
        <w:tc>
          <w:tcPr>
            <w:tcW w:w="1613" w:type="dxa"/>
            <w:tcBorders>
              <w:top w:val="single" w:color="auto" w:sz="4" w:space="0"/>
              <w:left w:val="single" w:color="auto" w:sz="4" w:space="0"/>
              <w:bottom w:val="single" w:color="auto" w:sz="4" w:space="0"/>
              <w:right w:val="single" w:color="auto" w:sz="4" w:space="0"/>
            </w:tcBorders>
          </w:tcPr>
          <w:p>
            <w:pPr>
              <w:rPr>
                <w:sz w:val="24"/>
              </w:rPr>
            </w:pPr>
          </w:p>
        </w:tc>
        <w:tc>
          <w:tcPr>
            <w:tcW w:w="1845" w:type="dxa"/>
            <w:tcBorders>
              <w:top w:val="single" w:color="auto" w:sz="4" w:space="0"/>
              <w:left w:val="single" w:color="auto" w:sz="4" w:space="0"/>
              <w:bottom w:val="single" w:color="auto" w:sz="4" w:space="0"/>
              <w:right w:val="single" w:color="auto" w:sz="4" w:space="0"/>
            </w:tcBorders>
          </w:tcPr>
          <w:p>
            <w:pPr>
              <w:rPr>
                <w:sz w:val="24"/>
              </w:rPr>
            </w:pPr>
          </w:p>
        </w:tc>
        <w:tc>
          <w:tcPr>
            <w:tcW w:w="1583" w:type="dxa"/>
            <w:tcBorders>
              <w:top w:val="single" w:color="auto" w:sz="4" w:space="0"/>
              <w:left w:val="single" w:color="auto" w:sz="4" w:space="0"/>
              <w:bottom w:val="single" w:color="auto" w:sz="4" w:space="0"/>
              <w:right w:val="single" w:color="auto" w:sz="4" w:space="0"/>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w:t>
            </w:r>
          </w:p>
        </w:tc>
        <w:tc>
          <w:tcPr>
            <w:tcW w:w="5459" w:type="dxa"/>
            <w:tcBorders>
              <w:top w:val="single" w:color="auto" w:sz="4" w:space="0"/>
              <w:left w:val="single" w:color="auto" w:sz="4" w:space="0"/>
              <w:bottom w:val="single" w:color="auto" w:sz="4" w:space="0"/>
              <w:right w:val="single" w:color="auto" w:sz="4" w:space="0"/>
            </w:tcBorders>
          </w:tcPr>
          <w:p>
            <w:pPr>
              <w:rPr>
                <w:sz w:val="24"/>
              </w:rPr>
            </w:pPr>
          </w:p>
        </w:tc>
        <w:tc>
          <w:tcPr>
            <w:tcW w:w="2236" w:type="dxa"/>
            <w:tcBorders>
              <w:top w:val="single" w:color="auto" w:sz="4" w:space="0"/>
              <w:left w:val="single" w:color="auto" w:sz="4" w:space="0"/>
              <w:bottom w:val="single" w:color="auto" w:sz="4" w:space="0"/>
              <w:right w:val="single" w:color="auto" w:sz="4" w:space="0"/>
            </w:tcBorders>
          </w:tcPr>
          <w:p>
            <w:pPr>
              <w:rPr>
                <w:sz w:val="24"/>
              </w:rPr>
            </w:pPr>
          </w:p>
        </w:tc>
        <w:tc>
          <w:tcPr>
            <w:tcW w:w="1613" w:type="dxa"/>
            <w:tcBorders>
              <w:top w:val="single" w:color="auto" w:sz="4" w:space="0"/>
              <w:left w:val="single" w:color="auto" w:sz="4" w:space="0"/>
              <w:bottom w:val="single" w:color="auto" w:sz="4" w:space="0"/>
              <w:right w:val="single" w:color="auto" w:sz="4" w:space="0"/>
            </w:tcBorders>
          </w:tcPr>
          <w:p>
            <w:pPr>
              <w:rPr>
                <w:sz w:val="24"/>
              </w:rPr>
            </w:pPr>
          </w:p>
        </w:tc>
        <w:tc>
          <w:tcPr>
            <w:tcW w:w="1845" w:type="dxa"/>
            <w:tcBorders>
              <w:top w:val="single" w:color="auto" w:sz="4" w:space="0"/>
              <w:left w:val="single" w:color="auto" w:sz="4" w:space="0"/>
              <w:bottom w:val="single" w:color="auto" w:sz="4" w:space="0"/>
              <w:right w:val="single" w:color="auto" w:sz="4" w:space="0"/>
            </w:tcBorders>
          </w:tcPr>
          <w:p>
            <w:pPr>
              <w:rPr>
                <w:sz w:val="24"/>
              </w:rPr>
            </w:pPr>
          </w:p>
        </w:tc>
        <w:tc>
          <w:tcPr>
            <w:tcW w:w="1583" w:type="dxa"/>
            <w:tcBorders>
              <w:top w:val="single" w:color="auto" w:sz="4" w:space="0"/>
              <w:left w:val="single" w:color="auto" w:sz="4" w:space="0"/>
              <w:bottom w:val="single" w:color="auto" w:sz="4" w:space="0"/>
              <w:right w:val="single" w:color="auto" w:sz="4" w:space="0"/>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 w:val="24"/>
              </w:rPr>
            </w:pPr>
            <w:r>
              <w:rPr>
                <w:rFonts w:hint="eastAsia" w:ascii="宋体" w:hAnsi="宋体"/>
                <w:b/>
                <w:sz w:val="24"/>
              </w:rPr>
              <w:t>环节n</w:t>
            </w:r>
          </w:p>
          <w:p>
            <w:pPr>
              <w:spacing w:line="320" w:lineRule="exact"/>
              <w:jc w:val="center"/>
              <w:rPr>
                <w:rFonts w:ascii="宋体" w:hAnsi="宋体"/>
                <w:b/>
                <w:sz w:val="24"/>
              </w:rPr>
            </w:pPr>
            <w:r>
              <w:rPr>
                <w:rFonts w:hint="eastAsia" w:ascii="宋体" w:hAnsi="宋体"/>
                <w:b/>
                <w:sz w:val="24"/>
              </w:rPr>
              <w:t>总结</w:t>
            </w:r>
          </w:p>
          <w:p>
            <w:pPr>
              <w:spacing w:line="320" w:lineRule="exact"/>
              <w:jc w:val="center"/>
              <w:rPr>
                <w:rFonts w:ascii="宋体" w:hAnsi="宋体"/>
                <w:b/>
                <w:sz w:val="24"/>
              </w:rPr>
            </w:pPr>
            <w:r>
              <w:rPr>
                <w:rFonts w:hint="eastAsia" w:ascii="宋体" w:hAnsi="宋体"/>
                <w:b/>
                <w:sz w:val="24"/>
              </w:rPr>
              <w:t>Summary</w:t>
            </w:r>
          </w:p>
        </w:tc>
        <w:tc>
          <w:tcPr>
            <w:tcW w:w="5459" w:type="dxa"/>
            <w:tcBorders>
              <w:top w:val="single" w:color="auto" w:sz="4" w:space="0"/>
              <w:left w:val="single" w:color="auto" w:sz="4" w:space="0"/>
              <w:bottom w:val="single" w:color="auto" w:sz="4" w:space="0"/>
              <w:right w:val="single" w:color="auto" w:sz="4" w:space="0"/>
            </w:tcBorders>
          </w:tcPr>
          <w:p>
            <w:pPr>
              <w:rPr>
                <w:rFonts w:asciiTheme="minorHAnsi" w:hAnsiTheme="minorHAnsi"/>
                <w:sz w:val="24"/>
              </w:rPr>
            </w:pPr>
          </w:p>
        </w:tc>
        <w:tc>
          <w:tcPr>
            <w:tcW w:w="2236" w:type="dxa"/>
            <w:tcBorders>
              <w:top w:val="single" w:color="auto" w:sz="4" w:space="0"/>
              <w:left w:val="single" w:color="auto" w:sz="4" w:space="0"/>
              <w:bottom w:val="single" w:color="auto" w:sz="4" w:space="0"/>
              <w:right w:val="single" w:color="auto" w:sz="4" w:space="0"/>
            </w:tcBorders>
          </w:tcPr>
          <w:p>
            <w:pPr>
              <w:rPr>
                <w:sz w:val="24"/>
              </w:rPr>
            </w:pPr>
          </w:p>
        </w:tc>
        <w:tc>
          <w:tcPr>
            <w:tcW w:w="1613" w:type="dxa"/>
            <w:tcBorders>
              <w:top w:val="single" w:color="auto" w:sz="4" w:space="0"/>
              <w:left w:val="single" w:color="auto" w:sz="4" w:space="0"/>
              <w:bottom w:val="single" w:color="auto" w:sz="4" w:space="0"/>
              <w:right w:val="single" w:color="auto" w:sz="4" w:space="0"/>
            </w:tcBorders>
          </w:tcPr>
          <w:p>
            <w:pPr>
              <w:rPr>
                <w:sz w:val="24"/>
              </w:rPr>
            </w:pPr>
          </w:p>
        </w:tc>
        <w:tc>
          <w:tcPr>
            <w:tcW w:w="1845" w:type="dxa"/>
            <w:tcBorders>
              <w:top w:val="single" w:color="auto" w:sz="4" w:space="0"/>
              <w:left w:val="single" w:color="auto" w:sz="4" w:space="0"/>
              <w:bottom w:val="single" w:color="auto" w:sz="4" w:space="0"/>
              <w:right w:val="single" w:color="auto" w:sz="4" w:space="0"/>
            </w:tcBorders>
          </w:tcPr>
          <w:p>
            <w:pPr>
              <w:rPr>
                <w:sz w:val="24"/>
              </w:rPr>
            </w:pPr>
          </w:p>
        </w:tc>
        <w:tc>
          <w:tcPr>
            <w:tcW w:w="1583" w:type="dxa"/>
            <w:tcBorders>
              <w:top w:val="single" w:color="auto" w:sz="4" w:space="0"/>
              <w:left w:val="single" w:color="auto" w:sz="4" w:space="0"/>
              <w:bottom w:val="single" w:color="auto" w:sz="4" w:space="0"/>
              <w:right w:val="single" w:color="auto" w:sz="4" w:space="0"/>
            </w:tcBorders>
          </w:tcPr>
          <w:p>
            <w:pPr>
              <w:jc w:val="center"/>
              <w:rPr>
                <w:sz w:val="24"/>
              </w:rPr>
            </w:pPr>
          </w:p>
        </w:tc>
      </w:tr>
    </w:tbl>
    <w:p>
      <w:pPr>
        <w:widowControl/>
        <w:jc w:val="left"/>
        <w:rPr>
          <w:rFonts w:ascii="仿宋" w:hAnsi="仿宋" w:eastAsia="仿宋"/>
          <w:color w:val="000000"/>
          <w:szCs w:val="32"/>
        </w:rPr>
        <w:sectPr>
          <w:pgSz w:w="16838" w:h="11906" w:orient="landscape"/>
          <w:pgMar w:top="1800" w:right="1134" w:bottom="1800" w:left="1135" w:header="851" w:footer="992" w:gutter="0"/>
          <w:cols w:space="720" w:num="1"/>
          <w:docGrid w:type="lines" w:linePitch="312" w:charSpace="0"/>
        </w:sectPr>
      </w:pPr>
    </w:p>
    <w:p>
      <w:pPr>
        <w:widowControl/>
        <w:tabs>
          <w:tab w:val="left" w:pos="5940"/>
        </w:tabs>
        <w:adjustRightInd w:val="0"/>
        <w:snapToGrid w:val="0"/>
        <w:spacing w:line="600" w:lineRule="exact"/>
        <w:ind w:right="-199"/>
        <w:jc w:val="left"/>
        <w:rPr>
          <w:rFonts w:ascii="仿宋" w:hAnsi="仿宋" w:eastAsia="仿宋"/>
          <w:szCs w:val="32"/>
        </w:rPr>
      </w:pPr>
      <w:r>
        <w:rPr>
          <w:rFonts w:hint="eastAsia" w:ascii="仿宋" w:hAnsi="仿宋" w:eastAsia="仿宋"/>
          <w:szCs w:val="32"/>
        </w:rPr>
        <w:t>附件1-</w:t>
      </w:r>
      <w:r>
        <w:rPr>
          <w:rFonts w:ascii="仿宋" w:hAnsi="仿宋" w:eastAsia="仿宋"/>
          <w:szCs w:val="32"/>
        </w:rPr>
        <w:t>4</w:t>
      </w:r>
    </w:p>
    <w:p>
      <w:pPr>
        <w:widowControl/>
        <w:spacing w:afterLines="50"/>
        <w:jc w:val="center"/>
        <w:rPr>
          <w:rFonts w:eastAsia="PMingLiU"/>
          <w:kern w:val="0"/>
          <w:sz w:val="36"/>
          <w:szCs w:val="36"/>
          <w:lang w:val="zh-TW" w:eastAsia="zh-TW"/>
        </w:rPr>
      </w:pPr>
      <w:r>
        <w:rPr>
          <w:rFonts w:hint="eastAsia" w:eastAsia="方正小标宋简体"/>
          <w:kern w:val="0"/>
          <w:sz w:val="36"/>
          <w:szCs w:val="36"/>
          <w:lang w:val="zh-TW" w:eastAsia="zh-TW"/>
        </w:rPr>
        <w:t>浙江工业大学教师教学创新大赛评分标准</w:t>
      </w:r>
    </w:p>
    <w:p>
      <w:pPr>
        <w:widowControl/>
        <w:jc w:val="left"/>
        <w:textAlignment w:val="baseline"/>
        <w:rPr>
          <w:rFonts w:eastAsia="黑体" w:cs="黑体"/>
          <w:bCs/>
          <w:color w:val="000000"/>
          <w:kern w:val="0"/>
          <w:sz w:val="28"/>
          <w:szCs w:val="28"/>
          <w:lang w:bidi="en-US"/>
        </w:rPr>
      </w:pPr>
      <w:r>
        <w:rPr>
          <w:rFonts w:hint="eastAsia" w:eastAsia="黑体" w:cs="黑体"/>
          <w:bCs/>
          <w:color w:val="000000"/>
          <w:kern w:val="0"/>
          <w:sz w:val="28"/>
          <w:szCs w:val="28"/>
          <w:lang w:bidi="en-US"/>
        </w:rPr>
        <w:t>一、课堂教学评分表（40分）</w:t>
      </w:r>
    </w:p>
    <w:tbl>
      <w:tblPr>
        <w:tblStyle w:val="7"/>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7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Align w:val="center"/>
          </w:tcPr>
          <w:p>
            <w:pPr>
              <w:spacing w:line="560" w:lineRule="exact"/>
              <w:jc w:val="center"/>
              <w:textAlignment w:val="baseline"/>
              <w:rPr>
                <w:rFonts w:eastAsia="黑体" w:cs="黑体"/>
                <w:b/>
                <w:bCs/>
                <w:spacing w:val="-12"/>
                <w:sz w:val="24"/>
                <w:lang w:eastAsia="en-US" w:bidi="en-US"/>
              </w:rPr>
            </w:pPr>
            <w:r>
              <w:rPr>
                <w:rFonts w:hint="eastAsia" w:eastAsia="黑体" w:cs="黑体"/>
                <w:b/>
                <w:bCs/>
                <w:spacing w:val="-12"/>
                <w:sz w:val="24"/>
                <w:lang w:eastAsia="en-US" w:bidi="en-US"/>
              </w:rPr>
              <w:t>评价维度</w:t>
            </w:r>
          </w:p>
        </w:tc>
        <w:tc>
          <w:tcPr>
            <w:tcW w:w="7101" w:type="dxa"/>
            <w:vAlign w:val="center"/>
          </w:tcPr>
          <w:p>
            <w:pPr>
              <w:spacing w:line="560" w:lineRule="exact"/>
              <w:jc w:val="center"/>
              <w:textAlignment w:val="baseline"/>
              <w:rPr>
                <w:rFonts w:eastAsia="黑体" w:cs="黑体"/>
                <w:b/>
                <w:bCs/>
                <w:spacing w:val="-12"/>
                <w:sz w:val="24"/>
                <w:lang w:eastAsia="en-US" w:bidi="en-US"/>
              </w:rPr>
            </w:pPr>
            <w:r>
              <w:rPr>
                <w:rFonts w:hint="eastAsia" w:eastAsia="黑体" w:cs="黑体"/>
                <w:b/>
                <w:bCs/>
                <w:spacing w:val="-1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193" w:type="dxa"/>
            <w:vAlign w:val="center"/>
          </w:tcPr>
          <w:p>
            <w:pPr>
              <w:spacing w:line="480" w:lineRule="exact"/>
              <w:jc w:val="center"/>
              <w:textAlignment w:val="baseline"/>
              <w:rPr>
                <w:rFonts w:eastAsia="仿宋" w:cs="仿宋"/>
                <w:b/>
                <w:bCs/>
                <w:spacing w:val="-12"/>
                <w:sz w:val="24"/>
                <w:lang w:eastAsia="en-US" w:bidi="en-US"/>
              </w:rPr>
            </w:pPr>
            <w:r>
              <w:rPr>
                <w:rFonts w:hint="eastAsia" w:eastAsia="仿宋" w:cs="仿宋"/>
                <w:b/>
                <w:bCs/>
                <w:spacing w:val="-12"/>
                <w:sz w:val="24"/>
                <w:lang w:eastAsia="en-US" w:bidi="en-US"/>
              </w:rPr>
              <w:t>教学理念</w:t>
            </w:r>
          </w:p>
        </w:tc>
        <w:tc>
          <w:tcPr>
            <w:tcW w:w="7101" w:type="dxa"/>
            <w:vAlign w:val="center"/>
          </w:tcPr>
          <w:p>
            <w:pPr>
              <w:spacing w:line="480" w:lineRule="exact"/>
              <w:jc w:val="left"/>
              <w:textAlignment w:val="baseline"/>
              <w:rPr>
                <w:rFonts w:eastAsia="仿宋" w:cs="仿宋"/>
                <w:spacing w:val="-12"/>
                <w:sz w:val="24"/>
                <w:lang w:bidi="en-US"/>
              </w:rPr>
            </w:pPr>
            <w:r>
              <w:rPr>
                <w:rFonts w:hint="eastAsia" w:eastAsia="仿宋" w:cs="仿宋"/>
                <w:spacing w:val="-12"/>
                <w:sz w:val="24"/>
                <w:lang w:bidi="en-US"/>
              </w:rPr>
              <w:t>教学理念体现“学生中心”教育理念，体现立德树人思想，符合学科特色与课程要求；以“四新”建设为引领，推动教育教学改革、提高人才培养能力。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restart"/>
            <w:vAlign w:val="center"/>
          </w:tcPr>
          <w:p>
            <w:pPr>
              <w:spacing w:line="480" w:lineRule="exact"/>
              <w:jc w:val="center"/>
              <w:textAlignment w:val="baseline"/>
              <w:rPr>
                <w:rFonts w:eastAsia="仿宋" w:cs="仿宋"/>
                <w:b/>
                <w:bCs/>
                <w:spacing w:val="-12"/>
                <w:sz w:val="24"/>
                <w:lang w:eastAsia="en-US" w:bidi="en-US"/>
              </w:rPr>
            </w:pPr>
            <w:r>
              <w:rPr>
                <w:rFonts w:hint="eastAsia" w:eastAsia="仿宋" w:cs="仿宋"/>
                <w:b/>
                <w:bCs/>
                <w:spacing w:val="-12"/>
                <w:sz w:val="24"/>
                <w:lang w:eastAsia="en-US" w:bidi="en-US"/>
              </w:rPr>
              <w:t>教学内容</w:t>
            </w:r>
          </w:p>
        </w:tc>
        <w:tc>
          <w:tcPr>
            <w:tcW w:w="7101" w:type="dxa"/>
            <w:vAlign w:val="center"/>
          </w:tcPr>
          <w:p>
            <w:pPr>
              <w:spacing w:line="480" w:lineRule="exact"/>
              <w:jc w:val="left"/>
              <w:textAlignment w:val="baseline"/>
              <w:rPr>
                <w:rFonts w:eastAsia="仿宋" w:cs="仿宋"/>
                <w:spacing w:val="-12"/>
                <w:sz w:val="24"/>
                <w:lang w:bidi="en-US"/>
              </w:rPr>
            </w:pPr>
            <w:r>
              <w:rPr>
                <w:rFonts w:hint="eastAsia" w:eastAsia="仿宋" w:cs="仿宋"/>
                <w:spacing w:val="-12"/>
                <w:sz w:val="24"/>
                <w:lang w:bidi="en-US"/>
              </w:rPr>
              <w:t>教学内容有深度、广度，体现高阶性、创新性与挑战度；</w:t>
            </w:r>
          </w:p>
          <w:p>
            <w:pPr>
              <w:spacing w:line="480" w:lineRule="exact"/>
              <w:jc w:val="left"/>
              <w:textAlignment w:val="baseline"/>
              <w:rPr>
                <w:rFonts w:eastAsia="仿宋" w:cs="仿宋"/>
                <w:spacing w:val="-12"/>
                <w:sz w:val="24"/>
                <w:lang w:bidi="en-US"/>
              </w:rPr>
            </w:pPr>
            <w:r>
              <w:rPr>
                <w:rFonts w:hint="eastAsia" w:eastAsia="仿宋" w:cs="仿宋"/>
                <w:spacing w:val="-12"/>
                <w:sz w:val="24"/>
                <w:lang w:bidi="en-US"/>
              </w:rPr>
              <w:t>反映学科前沿，渗透专业思想，使用质量高的教学资源；</w:t>
            </w:r>
          </w:p>
          <w:p>
            <w:pPr>
              <w:spacing w:line="480" w:lineRule="exact"/>
              <w:jc w:val="left"/>
              <w:textAlignment w:val="baseline"/>
              <w:rPr>
                <w:rFonts w:eastAsia="仿宋" w:cs="仿宋"/>
                <w:spacing w:val="-12"/>
                <w:sz w:val="24"/>
                <w:lang w:bidi="en-US"/>
              </w:rPr>
            </w:pPr>
            <w:r>
              <w:rPr>
                <w:rFonts w:hint="eastAsia" w:eastAsia="仿宋" w:cs="仿宋"/>
                <w:spacing w:val="-12"/>
                <w:sz w:val="24"/>
                <w:lang w:bidi="en-US"/>
              </w:rPr>
              <w:t>充分体现“四新”建设的理念和成果。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93" w:type="dxa"/>
            <w:vMerge w:val="continue"/>
            <w:vAlign w:val="center"/>
          </w:tcPr>
          <w:p>
            <w:pPr>
              <w:spacing w:line="480" w:lineRule="exact"/>
              <w:jc w:val="center"/>
              <w:textAlignment w:val="baseline"/>
              <w:rPr>
                <w:rFonts w:eastAsia="仿宋" w:cs="仿宋"/>
                <w:b/>
                <w:bCs/>
                <w:spacing w:val="-12"/>
                <w:sz w:val="24"/>
                <w:lang w:bidi="en-US"/>
              </w:rPr>
            </w:pPr>
          </w:p>
        </w:tc>
        <w:tc>
          <w:tcPr>
            <w:tcW w:w="7101" w:type="dxa"/>
            <w:vAlign w:val="center"/>
          </w:tcPr>
          <w:p>
            <w:pPr>
              <w:spacing w:line="480" w:lineRule="exact"/>
              <w:jc w:val="left"/>
              <w:textAlignment w:val="baseline"/>
              <w:rPr>
                <w:rFonts w:eastAsia="仿宋" w:cs="仿宋"/>
                <w:spacing w:val="-12"/>
                <w:sz w:val="24"/>
                <w:lang w:bidi="en-US"/>
              </w:rPr>
            </w:pPr>
            <w:r>
              <w:rPr>
                <w:rFonts w:hint="eastAsia" w:eastAsia="仿宋" w:cs="仿宋"/>
                <w:spacing w:val="-12"/>
                <w:sz w:val="24"/>
              </w:rPr>
              <w:t>教学内容满足行业与社会需求，教学重、难点处理恰当，关注学生已有知识和经验，教学内容具有科学性。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193" w:type="dxa"/>
            <w:vMerge w:val="restart"/>
            <w:vAlign w:val="center"/>
          </w:tcPr>
          <w:p>
            <w:pPr>
              <w:spacing w:line="480" w:lineRule="exact"/>
              <w:jc w:val="center"/>
              <w:textAlignment w:val="baseline"/>
              <w:rPr>
                <w:rFonts w:eastAsia="仿宋" w:cs="仿宋"/>
                <w:b/>
                <w:bCs/>
                <w:spacing w:val="-12"/>
                <w:sz w:val="24"/>
                <w:lang w:bidi="en-US"/>
              </w:rPr>
            </w:pPr>
            <w:r>
              <w:rPr>
                <w:rFonts w:hint="eastAsia" w:eastAsia="仿宋" w:cs="仿宋"/>
                <w:b/>
                <w:bCs/>
                <w:spacing w:val="-12"/>
                <w:sz w:val="24"/>
                <w:lang w:bidi="en-US"/>
              </w:rPr>
              <w:t>课程思政</w:t>
            </w:r>
          </w:p>
        </w:tc>
        <w:tc>
          <w:tcPr>
            <w:tcW w:w="7101" w:type="dxa"/>
            <w:vAlign w:val="center"/>
          </w:tcPr>
          <w:p>
            <w:pPr>
              <w:spacing w:line="480" w:lineRule="exact"/>
              <w:jc w:val="left"/>
              <w:textAlignment w:val="baseline"/>
              <w:rPr>
                <w:rFonts w:eastAsia="仿宋" w:cs="仿宋"/>
                <w:spacing w:val="-12"/>
                <w:sz w:val="24"/>
                <w:lang w:bidi="en-US"/>
              </w:rPr>
            </w:pPr>
            <w:r>
              <w:rPr>
                <w:rFonts w:hint="eastAsia" w:eastAsia="仿宋" w:cs="仿宋"/>
                <w:spacing w:val="-12"/>
                <w:sz w:val="24"/>
                <w:lang w:bidi="en-US"/>
              </w:rPr>
              <w:t>落实立德树人根本任务，将价值塑造、知识传授和能力培养融为一体，显性教育与隐性教育相统一，实现“三全育人”。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continue"/>
            <w:vAlign w:val="center"/>
          </w:tcPr>
          <w:p>
            <w:pPr>
              <w:spacing w:line="480" w:lineRule="exact"/>
              <w:jc w:val="center"/>
              <w:textAlignment w:val="baseline"/>
              <w:rPr>
                <w:rFonts w:eastAsia="仿宋" w:cs="仿宋"/>
                <w:b/>
                <w:bCs/>
                <w:spacing w:val="-12"/>
                <w:sz w:val="24"/>
                <w:lang w:bidi="en-US"/>
              </w:rPr>
            </w:pPr>
          </w:p>
        </w:tc>
        <w:tc>
          <w:tcPr>
            <w:tcW w:w="7101" w:type="dxa"/>
            <w:vAlign w:val="center"/>
          </w:tcPr>
          <w:p>
            <w:pPr>
              <w:spacing w:line="480" w:lineRule="exact"/>
              <w:jc w:val="left"/>
              <w:textAlignment w:val="baseline"/>
              <w:rPr>
                <w:rFonts w:eastAsia="仿宋" w:cs="仿宋"/>
                <w:spacing w:val="-12"/>
                <w:sz w:val="24"/>
                <w:lang w:bidi="en-US"/>
              </w:rPr>
            </w:pPr>
            <w:r>
              <w:rPr>
                <w:rFonts w:hint="eastAsia" w:eastAsia="仿宋" w:cs="仿宋"/>
                <w:spacing w:val="-12"/>
                <w:sz w:val="24"/>
                <w:lang w:bidi="en-US"/>
              </w:rPr>
              <w:t>结合所授课程特点、思维方法和价值理念，深挖课程思政元素，有机融入课程教学。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93" w:type="dxa"/>
            <w:vMerge w:val="restart"/>
            <w:vAlign w:val="center"/>
          </w:tcPr>
          <w:p>
            <w:pPr>
              <w:spacing w:line="480" w:lineRule="exact"/>
              <w:jc w:val="center"/>
              <w:textAlignment w:val="baseline"/>
              <w:rPr>
                <w:rFonts w:eastAsia="仿宋" w:cs="仿宋"/>
                <w:b/>
                <w:bCs/>
                <w:spacing w:val="-12"/>
                <w:sz w:val="24"/>
                <w:lang w:bidi="en-US"/>
              </w:rPr>
            </w:pPr>
            <w:r>
              <w:rPr>
                <w:rFonts w:hint="eastAsia" w:eastAsia="仿宋" w:cs="仿宋"/>
                <w:b/>
                <w:bCs/>
                <w:spacing w:val="-12"/>
                <w:sz w:val="24"/>
                <w:lang w:bidi="en-US"/>
              </w:rPr>
              <w:t>教学过程</w:t>
            </w:r>
          </w:p>
        </w:tc>
        <w:tc>
          <w:tcPr>
            <w:tcW w:w="7101" w:type="dxa"/>
            <w:vAlign w:val="center"/>
          </w:tcPr>
          <w:p>
            <w:pPr>
              <w:spacing w:line="480" w:lineRule="exact"/>
              <w:jc w:val="left"/>
              <w:textAlignment w:val="baseline"/>
              <w:rPr>
                <w:rFonts w:eastAsia="仿宋" w:cs="仿宋"/>
                <w:spacing w:val="-12"/>
                <w:sz w:val="24"/>
                <w:lang w:bidi="en-US"/>
              </w:rPr>
            </w:pPr>
            <w:r>
              <w:rPr>
                <w:rFonts w:hint="eastAsia" w:eastAsia="仿宋" w:cs="仿宋"/>
                <w:spacing w:val="-12"/>
                <w:sz w:val="24"/>
                <w:lang w:bidi="en-US"/>
              </w:rPr>
              <w:t>注重以学生为中心创新教学，体现教师主导、学生主体。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continue"/>
            <w:vAlign w:val="center"/>
          </w:tcPr>
          <w:p>
            <w:pPr>
              <w:spacing w:line="480" w:lineRule="exact"/>
              <w:jc w:val="center"/>
              <w:textAlignment w:val="baseline"/>
              <w:rPr>
                <w:rFonts w:eastAsia="仿宋" w:cs="仿宋"/>
                <w:b/>
                <w:bCs/>
                <w:spacing w:val="-12"/>
                <w:sz w:val="24"/>
                <w:lang w:bidi="en-US"/>
              </w:rPr>
            </w:pPr>
          </w:p>
        </w:tc>
        <w:tc>
          <w:tcPr>
            <w:tcW w:w="7101" w:type="dxa"/>
            <w:vAlign w:val="center"/>
          </w:tcPr>
          <w:p>
            <w:pPr>
              <w:spacing w:line="480" w:lineRule="exact"/>
              <w:jc w:val="left"/>
              <w:textAlignment w:val="baseline"/>
              <w:rPr>
                <w:rFonts w:eastAsia="仿宋" w:cs="仿宋"/>
                <w:spacing w:val="-12"/>
                <w:sz w:val="24"/>
                <w:lang w:bidi="en-US"/>
              </w:rPr>
            </w:pPr>
            <w:r>
              <w:rPr>
                <w:rFonts w:hint="eastAsia" w:eastAsia="仿宋" w:cs="仿宋"/>
                <w:spacing w:val="-12"/>
                <w:sz w:val="24"/>
                <w:lang w:bidi="en-US"/>
              </w:rPr>
              <w:t>教学目标科学、准确，符合大纲要求、学科特点与学生实际，体现对知识、能力与思维等方面的要求。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continue"/>
            <w:vAlign w:val="center"/>
          </w:tcPr>
          <w:p>
            <w:pPr>
              <w:spacing w:line="480" w:lineRule="exact"/>
              <w:jc w:val="center"/>
              <w:textAlignment w:val="baseline"/>
              <w:rPr>
                <w:rFonts w:eastAsia="仿宋" w:cs="仿宋"/>
                <w:b/>
                <w:bCs/>
                <w:spacing w:val="-12"/>
                <w:sz w:val="24"/>
                <w:lang w:bidi="en-US"/>
              </w:rPr>
            </w:pPr>
          </w:p>
        </w:tc>
        <w:tc>
          <w:tcPr>
            <w:tcW w:w="7101" w:type="dxa"/>
            <w:vAlign w:val="center"/>
          </w:tcPr>
          <w:p>
            <w:pPr>
              <w:spacing w:line="480" w:lineRule="exact"/>
              <w:jc w:val="left"/>
              <w:textAlignment w:val="baseline"/>
              <w:rPr>
                <w:rFonts w:eastAsia="仿宋" w:cs="仿宋"/>
                <w:spacing w:val="-12"/>
                <w:sz w:val="24"/>
                <w:lang w:bidi="en-US"/>
              </w:rPr>
            </w:pPr>
            <w:r>
              <w:rPr>
                <w:rFonts w:hint="eastAsia" w:eastAsia="仿宋" w:cs="仿宋"/>
                <w:spacing w:val="-12"/>
                <w:sz w:val="24"/>
                <w:lang w:bidi="en-US"/>
              </w:rPr>
              <w:t>教学组织有序，教学过程安排合理；</w:t>
            </w:r>
          </w:p>
          <w:p>
            <w:pPr>
              <w:spacing w:line="480" w:lineRule="exact"/>
              <w:jc w:val="left"/>
              <w:textAlignment w:val="baseline"/>
              <w:rPr>
                <w:rFonts w:eastAsia="仿宋" w:cs="仿宋"/>
                <w:spacing w:val="-12"/>
                <w:sz w:val="24"/>
                <w:lang w:bidi="en-US"/>
              </w:rPr>
            </w:pPr>
            <w:r>
              <w:rPr>
                <w:rFonts w:hint="eastAsia" w:eastAsia="仿宋" w:cs="仿宋"/>
                <w:spacing w:val="-12"/>
                <w:sz w:val="24"/>
                <w:lang w:bidi="en-US"/>
              </w:rPr>
              <w:t>创新教学方法与策略，注重教学互动，启发学生思考及问题解决。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continue"/>
            <w:vAlign w:val="center"/>
          </w:tcPr>
          <w:p>
            <w:pPr>
              <w:spacing w:line="480" w:lineRule="exact"/>
              <w:jc w:val="center"/>
              <w:textAlignment w:val="baseline"/>
              <w:rPr>
                <w:rFonts w:eastAsia="仿宋" w:cs="仿宋"/>
                <w:b/>
                <w:bCs/>
                <w:spacing w:val="-12"/>
                <w:sz w:val="24"/>
                <w:lang w:bidi="en-US"/>
              </w:rPr>
            </w:pPr>
          </w:p>
        </w:tc>
        <w:tc>
          <w:tcPr>
            <w:tcW w:w="7101" w:type="dxa"/>
            <w:vAlign w:val="center"/>
          </w:tcPr>
          <w:p>
            <w:pPr>
              <w:spacing w:line="480" w:lineRule="exact"/>
              <w:jc w:val="left"/>
              <w:textAlignment w:val="baseline"/>
              <w:rPr>
                <w:rFonts w:eastAsia="仿宋" w:cs="仿宋"/>
                <w:spacing w:val="-12"/>
                <w:sz w:val="24"/>
                <w:lang w:bidi="en-US"/>
              </w:rPr>
            </w:pPr>
            <w:r>
              <w:rPr>
                <w:rFonts w:hint="eastAsia" w:eastAsia="仿宋" w:cs="仿宋"/>
                <w:spacing w:val="-12"/>
                <w:sz w:val="24"/>
              </w:rPr>
              <w:t>以信息技术创设教学环境，支持教学创新。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continue"/>
            <w:vAlign w:val="center"/>
          </w:tcPr>
          <w:p>
            <w:pPr>
              <w:spacing w:line="480" w:lineRule="exact"/>
              <w:jc w:val="center"/>
              <w:textAlignment w:val="baseline"/>
              <w:rPr>
                <w:rFonts w:eastAsia="仿宋" w:cs="仿宋"/>
                <w:b/>
                <w:bCs/>
                <w:spacing w:val="-12"/>
                <w:sz w:val="24"/>
                <w:lang w:bidi="en-US"/>
              </w:rPr>
            </w:pPr>
          </w:p>
        </w:tc>
        <w:tc>
          <w:tcPr>
            <w:tcW w:w="7101" w:type="dxa"/>
            <w:vAlign w:val="center"/>
          </w:tcPr>
          <w:p>
            <w:pPr>
              <w:spacing w:line="480" w:lineRule="exact"/>
              <w:jc w:val="left"/>
              <w:textAlignment w:val="baseline"/>
              <w:rPr>
                <w:rFonts w:eastAsia="仿宋" w:cs="仿宋"/>
                <w:spacing w:val="-12"/>
                <w:sz w:val="24"/>
                <w:lang w:bidi="en-US"/>
              </w:rPr>
            </w:pPr>
            <w:r>
              <w:rPr>
                <w:rFonts w:hint="eastAsia" w:eastAsia="仿宋" w:cs="仿宋"/>
                <w:spacing w:val="-12"/>
                <w:sz w:val="24"/>
                <w:lang w:bidi="en-US"/>
              </w:rPr>
              <w:t>创新考核评价的内容和方式，</w:t>
            </w:r>
            <w:r>
              <w:rPr>
                <w:rFonts w:hint="eastAsia" w:eastAsia="仿宋" w:cs="仿宋"/>
                <w:spacing w:val="-12"/>
                <w:sz w:val="24"/>
              </w:rPr>
              <w:t>注重形成性评价与生成性问题的解决和应用。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restart"/>
            <w:vAlign w:val="center"/>
          </w:tcPr>
          <w:p>
            <w:pPr>
              <w:spacing w:line="480" w:lineRule="exact"/>
              <w:jc w:val="center"/>
              <w:textAlignment w:val="baseline"/>
              <w:rPr>
                <w:rFonts w:eastAsia="仿宋" w:cs="仿宋"/>
                <w:b/>
                <w:bCs/>
                <w:spacing w:val="-12"/>
                <w:sz w:val="24"/>
                <w:lang w:eastAsia="en-US" w:bidi="en-US"/>
              </w:rPr>
            </w:pPr>
            <w:r>
              <w:rPr>
                <w:rFonts w:hint="eastAsia" w:eastAsia="仿宋" w:cs="仿宋"/>
                <w:b/>
                <w:bCs/>
                <w:spacing w:val="-12"/>
                <w:sz w:val="24"/>
                <w:lang w:eastAsia="en-US" w:bidi="en-US"/>
              </w:rPr>
              <w:t>教学效果</w:t>
            </w:r>
          </w:p>
        </w:tc>
        <w:tc>
          <w:tcPr>
            <w:tcW w:w="7101" w:type="dxa"/>
            <w:vAlign w:val="center"/>
          </w:tcPr>
          <w:p>
            <w:pPr>
              <w:spacing w:line="480" w:lineRule="exact"/>
              <w:jc w:val="left"/>
              <w:textAlignment w:val="baseline"/>
              <w:rPr>
                <w:rFonts w:eastAsia="仿宋" w:cs="仿宋"/>
                <w:spacing w:val="-12"/>
                <w:sz w:val="24"/>
                <w:lang w:bidi="en-US"/>
              </w:rPr>
            </w:pPr>
            <w:r>
              <w:rPr>
                <w:rFonts w:hint="eastAsia" w:eastAsia="仿宋" w:cs="仿宋"/>
                <w:spacing w:val="-12"/>
                <w:sz w:val="24"/>
                <w:lang w:bidi="en-US"/>
              </w:rPr>
              <w:t>课堂讲授富有吸引力，课堂气氛融洽，学生思维活跃，深度参与课堂。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continue"/>
            <w:vAlign w:val="center"/>
          </w:tcPr>
          <w:p>
            <w:pPr>
              <w:spacing w:line="480" w:lineRule="exact"/>
              <w:jc w:val="center"/>
              <w:textAlignment w:val="baseline"/>
              <w:rPr>
                <w:rFonts w:eastAsia="仿宋" w:cs="仿宋"/>
                <w:b/>
                <w:bCs/>
                <w:spacing w:val="-12"/>
                <w:sz w:val="24"/>
                <w:lang w:bidi="en-US"/>
              </w:rPr>
            </w:pPr>
          </w:p>
        </w:tc>
        <w:tc>
          <w:tcPr>
            <w:tcW w:w="7101" w:type="dxa"/>
            <w:vAlign w:val="center"/>
          </w:tcPr>
          <w:p>
            <w:pPr>
              <w:spacing w:line="480" w:lineRule="exact"/>
              <w:jc w:val="left"/>
              <w:textAlignment w:val="baseline"/>
              <w:rPr>
                <w:rFonts w:eastAsia="仿宋" w:cs="仿宋"/>
                <w:spacing w:val="-12"/>
                <w:sz w:val="24"/>
                <w:lang w:bidi="en-US"/>
              </w:rPr>
            </w:pPr>
            <w:r>
              <w:rPr>
                <w:rFonts w:hint="eastAsia" w:eastAsia="仿宋" w:cs="仿宋"/>
                <w:spacing w:val="-12"/>
                <w:sz w:val="24"/>
                <w:lang w:bidi="en-US"/>
              </w:rPr>
              <w:t>学生知识、能力与思维得到发展，实现教学目标的达成。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continue"/>
            <w:vAlign w:val="center"/>
          </w:tcPr>
          <w:p>
            <w:pPr>
              <w:spacing w:line="480" w:lineRule="exact"/>
              <w:jc w:val="center"/>
              <w:textAlignment w:val="baseline"/>
              <w:rPr>
                <w:rFonts w:eastAsia="仿宋" w:cs="仿宋"/>
                <w:b/>
                <w:bCs/>
                <w:spacing w:val="-12"/>
                <w:sz w:val="24"/>
                <w:lang w:bidi="en-US"/>
              </w:rPr>
            </w:pPr>
          </w:p>
        </w:tc>
        <w:tc>
          <w:tcPr>
            <w:tcW w:w="7101" w:type="dxa"/>
            <w:vAlign w:val="center"/>
          </w:tcPr>
          <w:p>
            <w:pPr>
              <w:spacing w:line="480" w:lineRule="exact"/>
              <w:jc w:val="left"/>
              <w:textAlignment w:val="baseline"/>
              <w:rPr>
                <w:rFonts w:eastAsia="仿宋" w:cs="仿宋"/>
                <w:spacing w:val="-12"/>
                <w:sz w:val="24"/>
                <w:lang w:bidi="en-US"/>
              </w:rPr>
            </w:pPr>
            <w:r>
              <w:rPr>
                <w:rFonts w:hint="eastAsia" w:eastAsia="仿宋" w:cs="仿宋"/>
                <w:spacing w:val="-12"/>
                <w:sz w:val="24"/>
                <w:lang w:bidi="en-US"/>
              </w:rPr>
              <w:t>形成适合学科特色、学生特点的教学模式，具有较大借鉴和推广价值。</w:t>
            </w:r>
          </w:p>
        </w:tc>
      </w:tr>
    </w:tbl>
    <w:p>
      <w:pPr>
        <w:widowControl/>
        <w:jc w:val="left"/>
        <w:textAlignment w:val="baseline"/>
        <w:rPr>
          <w:rFonts w:eastAsia="黑体" w:cs="黑体"/>
          <w:bCs/>
          <w:color w:val="000000"/>
          <w:kern w:val="0"/>
          <w:sz w:val="28"/>
          <w:szCs w:val="28"/>
          <w:lang w:bidi="en-US"/>
        </w:rPr>
      </w:pPr>
      <w:r>
        <w:rPr>
          <w:rFonts w:hint="eastAsia" w:eastAsia="黑体" w:cs="黑体"/>
          <w:bCs/>
          <w:color w:val="000000"/>
          <w:kern w:val="0"/>
          <w:sz w:val="28"/>
          <w:szCs w:val="28"/>
          <w:lang w:bidi="en-US"/>
        </w:rPr>
        <w:t>二、教学创新成果报告评分表（20分）</w:t>
      </w:r>
    </w:p>
    <w:tbl>
      <w:tblPr>
        <w:tblStyle w:val="7"/>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vAlign w:val="center"/>
          </w:tcPr>
          <w:p>
            <w:pPr>
              <w:spacing w:line="480" w:lineRule="exact"/>
              <w:jc w:val="center"/>
              <w:textAlignment w:val="baseline"/>
              <w:rPr>
                <w:rFonts w:eastAsia="黑体" w:cs="黑体"/>
                <w:b/>
                <w:bCs/>
                <w:spacing w:val="-12"/>
                <w:sz w:val="24"/>
                <w:lang w:eastAsia="en-US" w:bidi="en-US"/>
              </w:rPr>
            </w:pPr>
            <w:r>
              <w:rPr>
                <w:rFonts w:hint="eastAsia" w:eastAsia="黑体" w:cs="黑体"/>
                <w:b/>
                <w:bCs/>
                <w:spacing w:val="-12"/>
                <w:sz w:val="24"/>
                <w:lang w:eastAsia="en-US" w:bidi="en-US"/>
              </w:rPr>
              <w:t>评价维度</w:t>
            </w:r>
          </w:p>
        </w:tc>
        <w:tc>
          <w:tcPr>
            <w:tcW w:w="6712" w:type="dxa"/>
            <w:vAlign w:val="center"/>
          </w:tcPr>
          <w:p>
            <w:pPr>
              <w:spacing w:line="480" w:lineRule="exact"/>
              <w:jc w:val="center"/>
              <w:textAlignment w:val="baseline"/>
              <w:rPr>
                <w:rFonts w:eastAsia="黑体" w:cs="黑体"/>
                <w:b/>
                <w:bCs/>
                <w:spacing w:val="-12"/>
                <w:sz w:val="24"/>
                <w:lang w:eastAsia="en-US" w:bidi="en-US"/>
              </w:rPr>
            </w:pPr>
            <w:r>
              <w:rPr>
                <w:rFonts w:hint="eastAsia" w:eastAsia="黑体" w:cs="黑体"/>
                <w:b/>
                <w:bCs/>
                <w:spacing w:val="-1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582" w:type="dxa"/>
            <w:vAlign w:val="center"/>
          </w:tcPr>
          <w:p>
            <w:pPr>
              <w:spacing w:line="480" w:lineRule="exact"/>
              <w:jc w:val="center"/>
              <w:textAlignment w:val="baseline"/>
              <w:rPr>
                <w:rFonts w:eastAsia="仿宋"/>
                <w:b/>
                <w:bCs/>
                <w:spacing w:val="-12"/>
                <w:sz w:val="24"/>
                <w:lang w:eastAsia="en-US" w:bidi="en-US"/>
              </w:rPr>
            </w:pPr>
            <w:r>
              <w:rPr>
                <w:rFonts w:eastAsia="仿宋"/>
                <w:b/>
                <w:bCs/>
                <w:spacing w:val="-12"/>
                <w:sz w:val="24"/>
                <w:lang w:eastAsia="en-US" w:bidi="en-US"/>
              </w:rPr>
              <w:t>有明确的</w:t>
            </w:r>
          </w:p>
          <w:p>
            <w:pPr>
              <w:spacing w:line="480" w:lineRule="exact"/>
              <w:jc w:val="center"/>
              <w:textAlignment w:val="baseline"/>
              <w:rPr>
                <w:rFonts w:eastAsia="仿宋"/>
                <w:b/>
                <w:bCs/>
                <w:spacing w:val="-12"/>
                <w:sz w:val="24"/>
                <w:lang w:eastAsia="en-US" w:bidi="en-US"/>
              </w:rPr>
            </w:pPr>
            <w:r>
              <w:rPr>
                <w:rFonts w:eastAsia="仿宋"/>
                <w:b/>
                <w:bCs/>
                <w:spacing w:val="-12"/>
                <w:sz w:val="24"/>
                <w:lang w:eastAsia="en-US" w:bidi="en-US"/>
              </w:rPr>
              <w:t>问题导向</w:t>
            </w:r>
          </w:p>
        </w:tc>
        <w:tc>
          <w:tcPr>
            <w:tcW w:w="6712" w:type="dxa"/>
            <w:vAlign w:val="center"/>
          </w:tcPr>
          <w:p>
            <w:pPr>
              <w:spacing w:line="480" w:lineRule="exact"/>
              <w:jc w:val="left"/>
              <w:textAlignment w:val="baseline"/>
              <w:rPr>
                <w:rFonts w:eastAsia="仿宋"/>
                <w:spacing w:val="-12"/>
                <w:sz w:val="24"/>
                <w:lang w:bidi="en-US"/>
              </w:rPr>
            </w:pPr>
            <w:r>
              <w:rPr>
                <w:rFonts w:eastAsia="仿宋"/>
                <w:spacing w:val="-12"/>
                <w:sz w:val="24"/>
                <w:lang w:bidi="en-US"/>
              </w:rPr>
              <w:t>立足于课堂教学真实问题，能体现“以学生发展为中心”的理念，提出解决问题的思路与方案。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82" w:type="dxa"/>
            <w:vAlign w:val="center"/>
          </w:tcPr>
          <w:p>
            <w:pPr>
              <w:spacing w:line="480" w:lineRule="exact"/>
              <w:jc w:val="center"/>
              <w:textAlignment w:val="baseline"/>
              <w:rPr>
                <w:rFonts w:eastAsia="仿宋"/>
                <w:b/>
                <w:bCs/>
                <w:spacing w:val="-12"/>
                <w:sz w:val="24"/>
                <w:lang w:eastAsia="en-US" w:bidi="en-US"/>
              </w:rPr>
            </w:pPr>
            <w:r>
              <w:rPr>
                <w:rFonts w:eastAsia="仿宋"/>
                <w:b/>
                <w:bCs/>
                <w:spacing w:val="-12"/>
                <w:sz w:val="24"/>
                <w:lang w:eastAsia="en-US" w:bidi="en-US"/>
              </w:rPr>
              <w:t>有明显的</w:t>
            </w:r>
          </w:p>
          <w:p>
            <w:pPr>
              <w:spacing w:line="480" w:lineRule="exact"/>
              <w:jc w:val="center"/>
              <w:textAlignment w:val="baseline"/>
              <w:rPr>
                <w:rFonts w:eastAsia="仿宋"/>
                <w:b/>
                <w:bCs/>
                <w:spacing w:val="-12"/>
                <w:sz w:val="24"/>
                <w:lang w:eastAsia="en-US" w:bidi="en-US"/>
              </w:rPr>
            </w:pPr>
            <w:r>
              <w:rPr>
                <w:rFonts w:eastAsia="仿宋"/>
                <w:b/>
                <w:bCs/>
                <w:spacing w:val="-12"/>
                <w:sz w:val="24"/>
                <w:lang w:eastAsia="en-US" w:bidi="en-US"/>
              </w:rPr>
              <w:t>创新特色</w:t>
            </w:r>
          </w:p>
        </w:tc>
        <w:tc>
          <w:tcPr>
            <w:tcW w:w="6712" w:type="dxa"/>
            <w:vAlign w:val="center"/>
          </w:tcPr>
          <w:p>
            <w:pPr>
              <w:spacing w:line="480" w:lineRule="exact"/>
              <w:jc w:val="left"/>
              <w:textAlignment w:val="baseline"/>
              <w:rPr>
                <w:rFonts w:eastAsia="仿宋"/>
                <w:spacing w:val="-12"/>
                <w:sz w:val="24"/>
                <w:lang w:bidi="en-US"/>
              </w:rPr>
            </w:pPr>
            <w:r>
              <w:rPr>
                <w:rFonts w:hint="eastAsia" w:eastAsia="仿宋"/>
                <w:spacing w:val="-12"/>
                <w:sz w:val="24"/>
                <w:lang w:bidi="en-US"/>
              </w:rPr>
              <w:t>把“四新”建设要求贯穿到教学过程中，</w:t>
            </w:r>
            <w:r>
              <w:rPr>
                <w:rFonts w:eastAsia="仿宋"/>
                <w:spacing w:val="-12"/>
                <w:sz w:val="24"/>
                <w:lang w:bidi="en-US"/>
              </w:rPr>
              <w:t>对教学目标、内容、方法、活动、评价等教学过程各环节分析全面、透彻，能够凸显教学创新点。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82" w:type="dxa"/>
            <w:vAlign w:val="center"/>
          </w:tcPr>
          <w:p>
            <w:pPr>
              <w:spacing w:line="480" w:lineRule="exact"/>
              <w:jc w:val="center"/>
              <w:textAlignment w:val="baseline"/>
              <w:rPr>
                <w:rFonts w:eastAsia="仿宋"/>
                <w:b/>
                <w:bCs/>
                <w:spacing w:val="-12"/>
                <w:sz w:val="24"/>
                <w:lang w:eastAsia="en-US" w:bidi="en-US"/>
              </w:rPr>
            </w:pPr>
            <w:r>
              <w:rPr>
                <w:rFonts w:eastAsia="仿宋"/>
                <w:b/>
                <w:bCs/>
                <w:spacing w:val="-12"/>
                <w:sz w:val="24"/>
                <w:lang w:bidi="en-US"/>
              </w:rPr>
              <w:t>体现</w:t>
            </w:r>
            <w:r>
              <w:rPr>
                <w:rFonts w:eastAsia="仿宋"/>
                <w:b/>
                <w:bCs/>
                <w:spacing w:val="-12"/>
                <w:sz w:val="24"/>
                <w:lang w:eastAsia="en-US" w:bidi="en-US"/>
              </w:rPr>
              <w:t>课程</w:t>
            </w:r>
          </w:p>
          <w:p>
            <w:pPr>
              <w:spacing w:line="480" w:lineRule="exact"/>
              <w:jc w:val="center"/>
              <w:textAlignment w:val="baseline"/>
              <w:rPr>
                <w:rFonts w:eastAsia="仿宋"/>
                <w:b/>
                <w:bCs/>
                <w:spacing w:val="-12"/>
                <w:sz w:val="24"/>
                <w:lang w:eastAsia="en-US" w:bidi="en-US"/>
              </w:rPr>
            </w:pPr>
            <w:r>
              <w:rPr>
                <w:rFonts w:eastAsia="仿宋"/>
                <w:b/>
                <w:bCs/>
                <w:spacing w:val="-12"/>
                <w:sz w:val="24"/>
                <w:lang w:eastAsia="en-US" w:bidi="en-US"/>
              </w:rPr>
              <w:t>思政特色</w:t>
            </w:r>
          </w:p>
        </w:tc>
        <w:tc>
          <w:tcPr>
            <w:tcW w:w="6712" w:type="dxa"/>
            <w:vAlign w:val="center"/>
          </w:tcPr>
          <w:p>
            <w:pPr>
              <w:spacing w:line="480" w:lineRule="exact"/>
              <w:jc w:val="left"/>
              <w:textAlignment w:val="baseline"/>
              <w:rPr>
                <w:rFonts w:eastAsia="仿宋"/>
                <w:spacing w:val="-12"/>
                <w:sz w:val="24"/>
                <w:lang w:bidi="en-US"/>
              </w:rPr>
            </w:pPr>
            <w:r>
              <w:rPr>
                <w:rFonts w:eastAsia="仿宋"/>
                <w:spacing w:val="-12"/>
                <w:sz w:val="24"/>
                <w:lang w:bidi="en-US"/>
              </w:rPr>
              <w:t>概述在课程思政建设方面的特色、亮点和创新点，形成可供借鉴推广的经验做法。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2" w:type="dxa"/>
            <w:vAlign w:val="center"/>
          </w:tcPr>
          <w:p>
            <w:pPr>
              <w:spacing w:line="480" w:lineRule="exact"/>
              <w:jc w:val="center"/>
              <w:textAlignment w:val="baseline"/>
              <w:rPr>
                <w:rFonts w:eastAsia="仿宋"/>
                <w:b/>
                <w:bCs/>
                <w:spacing w:val="-12"/>
                <w:sz w:val="24"/>
                <w:lang w:bidi="en-US"/>
              </w:rPr>
            </w:pPr>
            <w:r>
              <w:rPr>
                <w:rFonts w:eastAsia="仿宋"/>
                <w:b/>
                <w:bCs/>
                <w:spacing w:val="-12"/>
                <w:sz w:val="24"/>
                <w:lang w:bidi="en-US"/>
              </w:rPr>
              <w:t>关注技术</w:t>
            </w:r>
          </w:p>
          <w:p>
            <w:pPr>
              <w:spacing w:line="480" w:lineRule="exact"/>
              <w:jc w:val="center"/>
              <w:textAlignment w:val="baseline"/>
              <w:rPr>
                <w:rFonts w:eastAsia="仿宋"/>
                <w:b/>
                <w:bCs/>
                <w:spacing w:val="-12"/>
                <w:sz w:val="24"/>
                <w:lang w:bidi="en-US"/>
              </w:rPr>
            </w:pPr>
            <w:r>
              <w:rPr>
                <w:rFonts w:eastAsia="仿宋"/>
                <w:b/>
                <w:bCs/>
                <w:spacing w:val="-12"/>
                <w:sz w:val="24"/>
                <w:lang w:bidi="en-US"/>
              </w:rPr>
              <w:t>应用于教学</w:t>
            </w:r>
          </w:p>
        </w:tc>
        <w:tc>
          <w:tcPr>
            <w:tcW w:w="6712" w:type="dxa"/>
            <w:vAlign w:val="center"/>
          </w:tcPr>
          <w:p>
            <w:pPr>
              <w:spacing w:line="480" w:lineRule="exact"/>
              <w:jc w:val="left"/>
              <w:textAlignment w:val="baseline"/>
              <w:rPr>
                <w:rFonts w:eastAsia="仿宋"/>
                <w:spacing w:val="-12"/>
                <w:sz w:val="24"/>
                <w:lang w:bidi="en-US"/>
              </w:rPr>
            </w:pPr>
            <w:r>
              <w:rPr>
                <w:rFonts w:eastAsia="仿宋"/>
                <w:spacing w:val="-12"/>
                <w:sz w:val="24"/>
                <w:lang w:bidi="en-US"/>
              </w:rPr>
              <w:t>能够把握新时代下学生学习特点，充分利用现代信息技术开展课程教学活动和学习评价。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582" w:type="dxa"/>
            <w:vAlign w:val="center"/>
          </w:tcPr>
          <w:p>
            <w:pPr>
              <w:spacing w:line="480" w:lineRule="exact"/>
              <w:jc w:val="center"/>
              <w:textAlignment w:val="baseline"/>
              <w:rPr>
                <w:rFonts w:eastAsia="仿宋"/>
                <w:b/>
                <w:bCs/>
                <w:spacing w:val="-12"/>
                <w:sz w:val="24"/>
                <w:lang w:eastAsia="en-US" w:bidi="en-US"/>
              </w:rPr>
            </w:pPr>
            <w:r>
              <w:rPr>
                <w:rFonts w:eastAsia="仿宋"/>
                <w:b/>
                <w:bCs/>
                <w:spacing w:val="-12"/>
                <w:sz w:val="24"/>
                <w:lang w:eastAsia="en-US" w:bidi="en-US"/>
              </w:rPr>
              <w:t>注重创新</w:t>
            </w:r>
          </w:p>
          <w:p>
            <w:pPr>
              <w:spacing w:line="480" w:lineRule="exact"/>
              <w:jc w:val="center"/>
              <w:textAlignment w:val="baseline"/>
              <w:rPr>
                <w:rFonts w:eastAsia="仿宋"/>
                <w:b/>
                <w:bCs/>
                <w:spacing w:val="-12"/>
                <w:sz w:val="24"/>
                <w:lang w:eastAsia="en-US" w:bidi="en-US"/>
              </w:rPr>
            </w:pPr>
            <w:r>
              <w:rPr>
                <w:rFonts w:eastAsia="仿宋"/>
                <w:b/>
                <w:bCs/>
                <w:spacing w:val="-12"/>
                <w:sz w:val="24"/>
                <w:lang w:eastAsia="en-US" w:bidi="en-US"/>
              </w:rPr>
              <w:t>成果的辐射</w:t>
            </w:r>
          </w:p>
        </w:tc>
        <w:tc>
          <w:tcPr>
            <w:tcW w:w="6712" w:type="dxa"/>
            <w:vAlign w:val="center"/>
          </w:tcPr>
          <w:p>
            <w:pPr>
              <w:spacing w:line="480" w:lineRule="exact"/>
              <w:jc w:val="left"/>
              <w:textAlignment w:val="baseline"/>
              <w:rPr>
                <w:rFonts w:eastAsia="仿宋"/>
                <w:spacing w:val="-12"/>
                <w:sz w:val="24"/>
                <w:lang w:bidi="en-US"/>
              </w:rPr>
            </w:pPr>
            <w:r>
              <w:rPr>
                <w:rFonts w:eastAsia="仿宋"/>
                <w:spacing w:val="-12"/>
                <w:sz w:val="24"/>
                <w:lang w:bidi="en-US"/>
              </w:rPr>
              <w:t>能够对创新实践成效开展基于证据的有效分析与总结，形成具有较强辐射推广价值的教学新方法、新模式。</w:t>
            </w:r>
          </w:p>
        </w:tc>
      </w:tr>
    </w:tbl>
    <w:p>
      <w:pPr>
        <w:widowControl/>
        <w:jc w:val="left"/>
        <w:textAlignment w:val="baseline"/>
        <w:rPr>
          <w:rFonts w:eastAsia="黑体" w:cs="黑体"/>
          <w:bCs/>
          <w:color w:val="000000"/>
          <w:kern w:val="0"/>
          <w:sz w:val="28"/>
          <w:szCs w:val="28"/>
          <w:lang w:bidi="en-US"/>
        </w:rPr>
      </w:pPr>
      <w:r>
        <w:rPr>
          <w:rFonts w:hint="eastAsia" w:eastAsia="黑体" w:cs="黑体"/>
          <w:bCs/>
          <w:color w:val="000000"/>
          <w:kern w:val="0"/>
          <w:sz w:val="28"/>
          <w:szCs w:val="28"/>
          <w:lang w:bidi="en-US"/>
        </w:rPr>
        <w:t>三、教学设计创新汇报评分表（40分）</w:t>
      </w:r>
    </w:p>
    <w:tbl>
      <w:tblPr>
        <w:tblStyle w:val="7"/>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spacing w:line="480" w:lineRule="exact"/>
              <w:jc w:val="center"/>
              <w:textAlignment w:val="baseline"/>
              <w:rPr>
                <w:rFonts w:eastAsia="黑体" w:cs="黑体"/>
                <w:b/>
                <w:bCs/>
                <w:spacing w:val="-12"/>
                <w:sz w:val="24"/>
                <w:lang w:eastAsia="en-US" w:bidi="en-US"/>
              </w:rPr>
            </w:pPr>
            <w:r>
              <w:rPr>
                <w:rFonts w:hint="eastAsia" w:eastAsia="黑体" w:cs="黑体"/>
                <w:b/>
                <w:bCs/>
                <w:spacing w:val="-12"/>
                <w:sz w:val="24"/>
                <w:lang w:eastAsia="en-US" w:bidi="en-US"/>
              </w:rPr>
              <w:t>评价维度</w:t>
            </w:r>
          </w:p>
        </w:tc>
        <w:tc>
          <w:tcPr>
            <w:tcW w:w="6725" w:type="dxa"/>
            <w:vAlign w:val="center"/>
          </w:tcPr>
          <w:p>
            <w:pPr>
              <w:spacing w:line="480" w:lineRule="exact"/>
              <w:jc w:val="center"/>
              <w:textAlignment w:val="baseline"/>
              <w:rPr>
                <w:rFonts w:eastAsia="黑体" w:cs="黑体"/>
                <w:b/>
                <w:bCs/>
                <w:spacing w:val="-12"/>
                <w:sz w:val="24"/>
                <w:lang w:eastAsia="en-US" w:bidi="en-US"/>
              </w:rPr>
            </w:pPr>
            <w:r>
              <w:rPr>
                <w:rFonts w:hint="eastAsia" w:eastAsia="黑体" w:cs="黑体"/>
                <w:b/>
                <w:bCs/>
                <w:spacing w:val="-1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exact"/>
        </w:trPr>
        <w:tc>
          <w:tcPr>
            <w:tcW w:w="1569" w:type="dxa"/>
            <w:vAlign w:val="center"/>
          </w:tcPr>
          <w:p>
            <w:pPr>
              <w:spacing w:line="480" w:lineRule="exact"/>
              <w:jc w:val="center"/>
              <w:textAlignment w:val="baseline"/>
              <w:rPr>
                <w:rFonts w:eastAsia="仿宋"/>
                <w:b/>
                <w:bCs/>
                <w:spacing w:val="-12"/>
                <w:sz w:val="24"/>
                <w:lang w:eastAsia="en-US" w:bidi="en-US"/>
              </w:rPr>
            </w:pPr>
            <w:r>
              <w:rPr>
                <w:rFonts w:eastAsia="仿宋"/>
                <w:b/>
                <w:bCs/>
                <w:spacing w:val="-12"/>
                <w:sz w:val="24"/>
                <w:lang w:eastAsia="en-US" w:bidi="en-US"/>
              </w:rPr>
              <w:t>理念与目标</w:t>
            </w:r>
          </w:p>
        </w:tc>
        <w:tc>
          <w:tcPr>
            <w:tcW w:w="6725" w:type="dxa"/>
            <w:vAlign w:val="center"/>
          </w:tcPr>
          <w:p>
            <w:pPr>
              <w:spacing w:line="480" w:lineRule="exact"/>
              <w:jc w:val="left"/>
              <w:textAlignment w:val="baseline"/>
              <w:rPr>
                <w:rFonts w:eastAsia="仿宋"/>
                <w:spacing w:val="-12"/>
                <w:sz w:val="24"/>
                <w:lang w:bidi="en-US"/>
              </w:rPr>
            </w:pPr>
            <w:r>
              <w:rPr>
                <w:rFonts w:eastAsia="仿宋"/>
                <w:spacing w:val="-12"/>
                <w:sz w:val="24"/>
                <w:lang w:bidi="en-US"/>
              </w:rPr>
              <w:t>课程设计体现“以学生发展为中心”的理念，教学目标符合学科特点和学生实际；</w:t>
            </w:r>
            <w:r>
              <w:rPr>
                <w:rFonts w:hint="eastAsia" w:eastAsia="仿宋"/>
                <w:spacing w:val="-12"/>
                <w:sz w:val="24"/>
                <w:lang w:bidi="en-US"/>
              </w:rPr>
              <w:t>在各自学科领域推进“四新”建设，带动教学模式创新；</w:t>
            </w:r>
            <w:r>
              <w:rPr>
                <w:rFonts w:eastAsia="仿宋"/>
                <w:spacing w:val="-12"/>
                <w:sz w:val="24"/>
                <w:lang w:bidi="en-US"/>
              </w:rPr>
              <w:t>体现对知识、能力与思维等方面的要求。</w:t>
            </w:r>
          </w:p>
          <w:p>
            <w:pPr>
              <w:spacing w:line="480" w:lineRule="exact"/>
              <w:jc w:val="left"/>
              <w:textAlignment w:val="baseline"/>
              <w:rPr>
                <w:rFonts w:eastAsia="仿宋"/>
                <w:spacing w:val="-12"/>
                <w:sz w:val="24"/>
                <w:lang w:bidi="en-US"/>
              </w:rPr>
            </w:pPr>
            <w:r>
              <w:rPr>
                <w:rFonts w:eastAsia="仿宋"/>
                <w:spacing w:val="-12"/>
                <w:sz w:val="24"/>
                <w:lang w:bidi="en-US"/>
              </w:rPr>
              <w:t>教学目标清楚、具体，易于理解，便于实施，行为动词使用正确，阐述规范。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569" w:type="dxa"/>
            <w:vMerge w:val="restart"/>
            <w:vAlign w:val="center"/>
          </w:tcPr>
          <w:p>
            <w:pPr>
              <w:spacing w:line="480" w:lineRule="exact"/>
              <w:jc w:val="center"/>
              <w:textAlignment w:val="baseline"/>
              <w:rPr>
                <w:rFonts w:eastAsia="仿宋"/>
                <w:b/>
                <w:bCs/>
                <w:spacing w:val="-12"/>
                <w:sz w:val="24"/>
                <w:lang w:eastAsia="en-US" w:bidi="en-US"/>
              </w:rPr>
            </w:pPr>
            <w:r>
              <w:rPr>
                <w:rFonts w:eastAsia="仿宋"/>
                <w:b/>
                <w:bCs/>
                <w:spacing w:val="-12"/>
                <w:sz w:val="24"/>
                <w:lang w:eastAsia="en-US" w:bidi="en-US"/>
              </w:rPr>
              <w:t>内容分析</w:t>
            </w:r>
          </w:p>
        </w:tc>
        <w:tc>
          <w:tcPr>
            <w:tcW w:w="6725" w:type="dxa"/>
            <w:vAlign w:val="center"/>
          </w:tcPr>
          <w:p>
            <w:pPr>
              <w:spacing w:line="480" w:lineRule="exact"/>
              <w:jc w:val="left"/>
              <w:textAlignment w:val="baseline"/>
              <w:rPr>
                <w:rFonts w:eastAsia="仿宋"/>
                <w:spacing w:val="-12"/>
                <w:sz w:val="24"/>
                <w:lang w:bidi="en-US"/>
              </w:rPr>
            </w:pPr>
            <w:r>
              <w:rPr>
                <w:rFonts w:eastAsia="仿宋"/>
                <w:spacing w:val="-12"/>
                <w:sz w:val="24"/>
                <w:lang w:bidi="en-US"/>
              </w:rPr>
              <w:t>教学内容前后知识点关系、地位、作用描述准确，重点、难点分析清楚。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trPr>
        <w:tc>
          <w:tcPr>
            <w:tcW w:w="1569" w:type="dxa"/>
            <w:vMerge w:val="continue"/>
            <w:vAlign w:val="center"/>
          </w:tcPr>
          <w:p>
            <w:pPr>
              <w:spacing w:line="480" w:lineRule="exact"/>
              <w:jc w:val="center"/>
              <w:textAlignment w:val="baseline"/>
              <w:rPr>
                <w:rFonts w:eastAsia="仿宋"/>
                <w:b/>
                <w:bCs/>
                <w:spacing w:val="-12"/>
                <w:sz w:val="24"/>
                <w:lang w:bidi="en-US"/>
              </w:rPr>
            </w:pPr>
          </w:p>
        </w:tc>
        <w:tc>
          <w:tcPr>
            <w:tcW w:w="6725" w:type="dxa"/>
            <w:vAlign w:val="center"/>
          </w:tcPr>
          <w:p>
            <w:pPr>
              <w:spacing w:line="480" w:lineRule="exact"/>
              <w:jc w:val="left"/>
              <w:textAlignment w:val="baseline"/>
              <w:rPr>
                <w:rFonts w:eastAsia="仿宋"/>
                <w:spacing w:val="-12"/>
                <w:sz w:val="24"/>
                <w:lang w:bidi="en-US"/>
              </w:rPr>
            </w:pPr>
            <w:r>
              <w:rPr>
                <w:rFonts w:eastAsia="仿宋"/>
                <w:spacing w:val="-12"/>
                <w:sz w:val="24"/>
                <w:lang w:bidi="en-US"/>
              </w:rPr>
              <w:t>能够将教学内容与学科研究新进展、实践发展新经验、社会需求新变化相联系。</w:t>
            </w:r>
          </w:p>
          <w:p>
            <w:pPr>
              <w:spacing w:line="480" w:lineRule="exact"/>
              <w:jc w:val="left"/>
              <w:textAlignment w:val="baseline"/>
              <w:rPr>
                <w:rFonts w:eastAsia="仿宋"/>
                <w:spacing w:val="-12"/>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1569" w:type="dxa"/>
            <w:vAlign w:val="center"/>
          </w:tcPr>
          <w:p>
            <w:pPr>
              <w:spacing w:line="480" w:lineRule="exact"/>
              <w:jc w:val="center"/>
              <w:textAlignment w:val="baseline"/>
              <w:rPr>
                <w:rFonts w:eastAsia="仿宋"/>
                <w:b/>
                <w:bCs/>
                <w:spacing w:val="-12"/>
                <w:sz w:val="24"/>
                <w:lang w:eastAsia="en-US" w:bidi="en-US"/>
              </w:rPr>
            </w:pPr>
            <w:r>
              <w:rPr>
                <w:rFonts w:eastAsia="仿宋"/>
                <w:b/>
                <w:bCs/>
                <w:spacing w:val="-12"/>
                <w:sz w:val="24"/>
                <w:lang w:eastAsia="en-US" w:bidi="en-US"/>
              </w:rPr>
              <w:t>学情分析</w:t>
            </w:r>
          </w:p>
        </w:tc>
        <w:tc>
          <w:tcPr>
            <w:tcW w:w="6725" w:type="dxa"/>
            <w:vAlign w:val="center"/>
          </w:tcPr>
          <w:p>
            <w:pPr>
              <w:spacing w:line="480" w:lineRule="exact"/>
              <w:jc w:val="left"/>
              <w:textAlignment w:val="baseline"/>
              <w:rPr>
                <w:rFonts w:eastAsia="仿宋"/>
                <w:spacing w:val="-12"/>
                <w:sz w:val="24"/>
                <w:lang w:bidi="en-US"/>
              </w:rPr>
            </w:pPr>
            <w:r>
              <w:rPr>
                <w:rFonts w:eastAsia="仿宋"/>
                <w:spacing w:val="-12"/>
                <w:sz w:val="24"/>
                <w:lang w:bidi="en-US"/>
              </w:rPr>
              <w:t>学生认知特点和起点水平表述恰当，学习习惯和能力分析合理。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1569" w:type="dxa"/>
            <w:vAlign w:val="center"/>
          </w:tcPr>
          <w:p>
            <w:pPr>
              <w:spacing w:line="480" w:lineRule="exact"/>
              <w:jc w:val="center"/>
              <w:textAlignment w:val="baseline"/>
              <w:rPr>
                <w:rFonts w:eastAsia="仿宋"/>
                <w:b/>
                <w:bCs/>
                <w:spacing w:val="-12"/>
                <w:sz w:val="24"/>
                <w:lang w:eastAsia="en-US" w:bidi="en-US"/>
              </w:rPr>
            </w:pPr>
            <w:r>
              <w:rPr>
                <w:rFonts w:eastAsia="仿宋"/>
                <w:b/>
                <w:bCs/>
                <w:spacing w:val="-12"/>
                <w:sz w:val="24"/>
                <w:lang w:eastAsia="en-US" w:bidi="en-US"/>
              </w:rPr>
              <w:t>课程思政</w:t>
            </w:r>
          </w:p>
        </w:tc>
        <w:tc>
          <w:tcPr>
            <w:tcW w:w="6725" w:type="dxa"/>
            <w:vAlign w:val="center"/>
          </w:tcPr>
          <w:p>
            <w:pPr>
              <w:spacing w:line="480" w:lineRule="exact"/>
              <w:jc w:val="left"/>
              <w:textAlignment w:val="baseline"/>
              <w:rPr>
                <w:rFonts w:eastAsia="仿宋"/>
                <w:spacing w:val="-12"/>
                <w:sz w:val="24"/>
                <w:lang w:bidi="en-US"/>
              </w:rPr>
            </w:pPr>
            <w:r>
              <w:rPr>
                <w:rFonts w:eastAsia="仿宋"/>
                <w:spacing w:val="-12"/>
                <w:sz w:val="24"/>
                <w:lang w:bidi="en-US"/>
              </w:rPr>
              <w:t>将思想政治教育与专业教育有机融合，引用典型教学案例举例说明，具有示范作用和推广价值。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1569" w:type="dxa"/>
            <w:vMerge w:val="restart"/>
            <w:vAlign w:val="center"/>
          </w:tcPr>
          <w:p>
            <w:pPr>
              <w:spacing w:line="480" w:lineRule="exact"/>
              <w:jc w:val="center"/>
              <w:textAlignment w:val="baseline"/>
              <w:rPr>
                <w:rFonts w:eastAsia="仿宋"/>
                <w:b/>
                <w:bCs/>
                <w:spacing w:val="-12"/>
                <w:sz w:val="24"/>
                <w:lang w:eastAsia="en-US" w:bidi="en-US"/>
              </w:rPr>
            </w:pPr>
            <w:r>
              <w:rPr>
                <w:rFonts w:eastAsia="仿宋"/>
                <w:b/>
                <w:bCs/>
                <w:spacing w:val="-12"/>
                <w:sz w:val="24"/>
                <w:lang w:eastAsia="en-US" w:bidi="en-US"/>
              </w:rPr>
              <w:t>过程与方法</w:t>
            </w:r>
          </w:p>
        </w:tc>
        <w:tc>
          <w:tcPr>
            <w:tcW w:w="6725" w:type="dxa"/>
            <w:vAlign w:val="center"/>
          </w:tcPr>
          <w:p>
            <w:pPr>
              <w:spacing w:line="480" w:lineRule="exact"/>
              <w:jc w:val="left"/>
              <w:textAlignment w:val="baseline"/>
              <w:rPr>
                <w:rFonts w:eastAsia="仿宋"/>
                <w:spacing w:val="-12"/>
                <w:sz w:val="24"/>
                <w:lang w:bidi="en-US"/>
              </w:rPr>
            </w:pPr>
            <w:r>
              <w:rPr>
                <w:rFonts w:eastAsia="仿宋"/>
                <w:spacing w:val="-12"/>
                <w:sz w:val="24"/>
                <w:lang w:bidi="en-US"/>
              </w:rPr>
              <w:t>教学活动丰富多样，能体现各等级水平的知识、技能和情感价值目标。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exact"/>
        </w:trPr>
        <w:tc>
          <w:tcPr>
            <w:tcW w:w="1569" w:type="dxa"/>
            <w:vMerge w:val="continue"/>
            <w:vAlign w:val="center"/>
          </w:tcPr>
          <w:p>
            <w:pPr>
              <w:spacing w:line="480" w:lineRule="exact"/>
              <w:jc w:val="center"/>
              <w:textAlignment w:val="baseline"/>
              <w:rPr>
                <w:rFonts w:eastAsia="仿宋"/>
                <w:spacing w:val="-12"/>
                <w:sz w:val="24"/>
                <w:lang w:bidi="en-US"/>
              </w:rPr>
            </w:pPr>
          </w:p>
        </w:tc>
        <w:tc>
          <w:tcPr>
            <w:tcW w:w="6725" w:type="dxa"/>
            <w:vAlign w:val="center"/>
          </w:tcPr>
          <w:p>
            <w:pPr>
              <w:spacing w:line="480" w:lineRule="exact"/>
              <w:jc w:val="left"/>
              <w:textAlignment w:val="baseline"/>
              <w:rPr>
                <w:rFonts w:eastAsia="仿宋"/>
                <w:spacing w:val="-12"/>
                <w:sz w:val="24"/>
                <w:lang w:bidi="en-US"/>
              </w:rPr>
            </w:pPr>
            <w:r>
              <w:rPr>
                <w:rFonts w:eastAsia="仿宋"/>
                <w:spacing w:val="-12"/>
                <w:sz w:val="24"/>
                <w:lang w:bidi="en-US"/>
              </w:rPr>
              <w:t>能创造性地使用教材，内容充实精要，适合学生水平；结构合理，过渡自然，便于操作；理论联系实际，启发学生思考及问题解决。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1569" w:type="dxa"/>
            <w:vMerge w:val="continue"/>
            <w:vAlign w:val="center"/>
          </w:tcPr>
          <w:p>
            <w:pPr>
              <w:spacing w:line="480" w:lineRule="exact"/>
              <w:jc w:val="center"/>
              <w:textAlignment w:val="baseline"/>
              <w:rPr>
                <w:rFonts w:eastAsia="仿宋"/>
                <w:spacing w:val="-12"/>
                <w:sz w:val="24"/>
                <w:lang w:bidi="en-US"/>
              </w:rPr>
            </w:pPr>
          </w:p>
        </w:tc>
        <w:tc>
          <w:tcPr>
            <w:tcW w:w="6725" w:type="dxa"/>
            <w:vAlign w:val="center"/>
          </w:tcPr>
          <w:p>
            <w:pPr>
              <w:spacing w:line="480" w:lineRule="exact"/>
              <w:jc w:val="left"/>
              <w:textAlignment w:val="baseline"/>
              <w:rPr>
                <w:rFonts w:eastAsia="仿宋"/>
                <w:spacing w:val="-12"/>
                <w:sz w:val="24"/>
                <w:lang w:bidi="en-US"/>
              </w:rPr>
            </w:pPr>
            <w:r>
              <w:rPr>
                <w:rFonts w:eastAsia="仿宋"/>
                <w:spacing w:val="-12"/>
                <w:sz w:val="24"/>
                <w:lang w:bidi="en-US"/>
              </w:rPr>
              <w:t>能根据课程特点，用创新的教学策略、方法、技术解决课堂中存在的各种问题和困难；教学重点突出，难点把握准确。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1569" w:type="dxa"/>
            <w:vMerge w:val="continue"/>
            <w:vAlign w:val="center"/>
          </w:tcPr>
          <w:p>
            <w:pPr>
              <w:spacing w:line="480" w:lineRule="exact"/>
              <w:jc w:val="center"/>
              <w:textAlignment w:val="baseline"/>
              <w:rPr>
                <w:rFonts w:eastAsia="仿宋"/>
                <w:spacing w:val="-12"/>
                <w:sz w:val="24"/>
                <w:lang w:bidi="en-US"/>
              </w:rPr>
            </w:pPr>
          </w:p>
        </w:tc>
        <w:tc>
          <w:tcPr>
            <w:tcW w:w="6725" w:type="dxa"/>
            <w:vAlign w:val="center"/>
          </w:tcPr>
          <w:p>
            <w:pPr>
              <w:spacing w:line="480" w:lineRule="exact"/>
              <w:jc w:val="left"/>
              <w:textAlignment w:val="baseline"/>
              <w:rPr>
                <w:rFonts w:eastAsia="仿宋"/>
                <w:spacing w:val="-12"/>
                <w:sz w:val="24"/>
                <w:lang w:bidi="en-US"/>
              </w:rPr>
            </w:pPr>
            <w:r>
              <w:rPr>
                <w:rFonts w:eastAsia="仿宋"/>
                <w:spacing w:val="-12"/>
                <w:sz w:val="24"/>
                <w:lang w:bidi="en-US"/>
              </w:rPr>
              <w:t>合理选择与应用信息技术，创设教学环境，关注师生、生生互动，强调自主、合作、探究的学习。</w:t>
            </w:r>
          </w:p>
          <w:p>
            <w:pPr>
              <w:spacing w:line="480" w:lineRule="exact"/>
              <w:jc w:val="left"/>
              <w:textAlignment w:val="baseline"/>
              <w:rPr>
                <w:rFonts w:eastAsia="仿宋"/>
                <w:spacing w:val="-12"/>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1569" w:type="dxa"/>
            <w:vMerge w:val="restart"/>
            <w:vAlign w:val="center"/>
          </w:tcPr>
          <w:p>
            <w:pPr>
              <w:spacing w:line="480" w:lineRule="exact"/>
              <w:jc w:val="center"/>
              <w:textAlignment w:val="baseline"/>
              <w:rPr>
                <w:rFonts w:eastAsia="仿宋"/>
                <w:b/>
                <w:bCs/>
                <w:spacing w:val="-12"/>
                <w:sz w:val="24"/>
                <w:lang w:eastAsia="en-US" w:bidi="en-US"/>
              </w:rPr>
            </w:pPr>
            <w:r>
              <w:rPr>
                <w:rFonts w:eastAsia="仿宋"/>
                <w:b/>
                <w:bCs/>
                <w:spacing w:val="-12"/>
                <w:sz w:val="24"/>
                <w:lang w:eastAsia="en-US" w:bidi="en-US"/>
              </w:rPr>
              <w:t>考评与反馈</w:t>
            </w:r>
          </w:p>
        </w:tc>
        <w:tc>
          <w:tcPr>
            <w:tcW w:w="6725" w:type="dxa"/>
            <w:vAlign w:val="center"/>
          </w:tcPr>
          <w:p>
            <w:pPr>
              <w:spacing w:line="480" w:lineRule="exact"/>
              <w:jc w:val="left"/>
              <w:textAlignment w:val="baseline"/>
              <w:rPr>
                <w:rFonts w:eastAsia="仿宋"/>
                <w:spacing w:val="-12"/>
                <w:sz w:val="24"/>
                <w:lang w:bidi="en-US"/>
              </w:rPr>
            </w:pPr>
            <w:r>
              <w:rPr>
                <w:rFonts w:eastAsia="仿宋"/>
                <w:spacing w:val="-12"/>
                <w:sz w:val="24"/>
                <w:lang w:bidi="en-US"/>
              </w:rPr>
              <w:t>采用多元评价方法，合理评价学生知识、能力与思维的发展。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1569" w:type="dxa"/>
            <w:vMerge w:val="continue"/>
            <w:vAlign w:val="center"/>
          </w:tcPr>
          <w:p>
            <w:pPr>
              <w:spacing w:line="480" w:lineRule="exact"/>
              <w:jc w:val="center"/>
              <w:textAlignment w:val="baseline"/>
              <w:rPr>
                <w:rFonts w:eastAsia="仿宋"/>
                <w:b/>
                <w:bCs/>
                <w:spacing w:val="-12"/>
                <w:sz w:val="24"/>
                <w:lang w:bidi="en-US"/>
              </w:rPr>
            </w:pPr>
          </w:p>
        </w:tc>
        <w:tc>
          <w:tcPr>
            <w:tcW w:w="6725" w:type="dxa"/>
            <w:vAlign w:val="center"/>
          </w:tcPr>
          <w:p>
            <w:pPr>
              <w:spacing w:line="480" w:lineRule="exact"/>
              <w:jc w:val="left"/>
              <w:textAlignment w:val="baseline"/>
              <w:rPr>
                <w:rFonts w:eastAsia="仿宋"/>
                <w:spacing w:val="-12"/>
                <w:sz w:val="24"/>
                <w:lang w:bidi="en-US"/>
              </w:rPr>
            </w:pPr>
            <w:r>
              <w:rPr>
                <w:rFonts w:eastAsia="仿宋"/>
                <w:spacing w:val="-12"/>
                <w:sz w:val="24"/>
                <w:lang w:bidi="en-US"/>
              </w:rPr>
              <w:t>过程性评价与终结性评价相结合，有适合学科、学生特点的评价规则与标准。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1569" w:type="dxa"/>
            <w:vAlign w:val="center"/>
          </w:tcPr>
          <w:p>
            <w:pPr>
              <w:spacing w:line="480" w:lineRule="exact"/>
              <w:jc w:val="center"/>
              <w:textAlignment w:val="baseline"/>
              <w:rPr>
                <w:rFonts w:eastAsia="仿宋"/>
                <w:b/>
                <w:bCs/>
                <w:spacing w:val="-12"/>
                <w:sz w:val="24"/>
                <w:lang w:eastAsia="en-US" w:bidi="en-US"/>
              </w:rPr>
            </w:pPr>
            <w:r>
              <w:rPr>
                <w:rFonts w:eastAsia="仿宋"/>
                <w:b/>
                <w:bCs/>
                <w:spacing w:val="-12"/>
                <w:sz w:val="24"/>
                <w:lang w:eastAsia="en-US" w:bidi="en-US"/>
              </w:rPr>
              <w:t>文档规范</w:t>
            </w:r>
          </w:p>
        </w:tc>
        <w:tc>
          <w:tcPr>
            <w:tcW w:w="6725" w:type="dxa"/>
            <w:vAlign w:val="center"/>
          </w:tcPr>
          <w:p>
            <w:pPr>
              <w:spacing w:line="480" w:lineRule="exact"/>
              <w:jc w:val="left"/>
              <w:textAlignment w:val="baseline"/>
              <w:rPr>
                <w:rFonts w:eastAsia="仿宋"/>
                <w:spacing w:val="-12"/>
                <w:sz w:val="24"/>
                <w:lang w:bidi="en-US"/>
              </w:rPr>
            </w:pPr>
            <w:r>
              <w:rPr>
                <w:rFonts w:eastAsia="仿宋"/>
                <w:spacing w:val="-12"/>
                <w:sz w:val="24"/>
                <w:lang w:bidi="en-US"/>
              </w:rPr>
              <w:t>文字、符号、单位和公式符合标准规范；语言简洁、明了，字体、图表运用适当；文档结构完整，布局合理，格式美观。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1569" w:type="dxa"/>
            <w:vAlign w:val="center"/>
          </w:tcPr>
          <w:p>
            <w:pPr>
              <w:spacing w:line="480" w:lineRule="exact"/>
              <w:jc w:val="center"/>
              <w:textAlignment w:val="baseline"/>
              <w:rPr>
                <w:rFonts w:eastAsia="仿宋"/>
                <w:b/>
                <w:bCs/>
                <w:spacing w:val="-12"/>
                <w:sz w:val="24"/>
                <w:lang w:eastAsia="en-US" w:bidi="en-US"/>
              </w:rPr>
            </w:pPr>
            <w:r>
              <w:rPr>
                <w:rFonts w:eastAsia="仿宋"/>
                <w:b/>
                <w:bCs/>
                <w:spacing w:val="-12"/>
                <w:sz w:val="24"/>
                <w:lang w:eastAsia="en-US" w:bidi="en-US"/>
              </w:rPr>
              <w:t>设计创新</w:t>
            </w:r>
          </w:p>
        </w:tc>
        <w:tc>
          <w:tcPr>
            <w:tcW w:w="6725" w:type="dxa"/>
            <w:vAlign w:val="center"/>
          </w:tcPr>
          <w:p>
            <w:pPr>
              <w:spacing w:line="480" w:lineRule="exact"/>
              <w:jc w:val="left"/>
              <w:textAlignment w:val="baseline"/>
              <w:rPr>
                <w:rFonts w:eastAsia="仿宋"/>
                <w:spacing w:val="-12"/>
                <w:sz w:val="24"/>
                <w:lang w:bidi="en-US"/>
              </w:rPr>
            </w:pPr>
            <w:r>
              <w:rPr>
                <w:rFonts w:eastAsia="仿宋"/>
                <w:spacing w:val="-12"/>
                <w:sz w:val="24"/>
                <w:lang w:bidi="en-US"/>
              </w:rPr>
              <w:t>教学方案的整体设计富有创新性，能体现高校教学理念和要求；教学方法选择适当，教学过程设计有突出的特色。</w:t>
            </w:r>
          </w:p>
        </w:tc>
      </w:tr>
    </w:tbl>
    <w:p>
      <w:pPr>
        <w:widowControl/>
        <w:jc w:val="left"/>
        <w:textAlignment w:val="baseline"/>
        <w:rPr>
          <w:bCs/>
          <w:kern w:val="0"/>
          <w:szCs w:val="32"/>
        </w:rPr>
      </w:pPr>
    </w:p>
    <w:p>
      <w:pPr>
        <w:widowControl/>
        <w:jc w:val="left"/>
        <w:textAlignment w:val="baseline"/>
        <w:rPr>
          <w:bCs/>
          <w:kern w:val="0"/>
          <w:szCs w:val="32"/>
        </w:rPr>
      </w:pPr>
    </w:p>
    <w:p>
      <w:pPr>
        <w:widowControl/>
        <w:jc w:val="left"/>
        <w:textAlignment w:val="baseline"/>
        <w:rPr>
          <w:bCs/>
          <w:kern w:val="0"/>
          <w:szCs w:val="32"/>
        </w:rPr>
      </w:pPr>
    </w:p>
    <w:p>
      <w:pPr>
        <w:widowControl/>
        <w:jc w:val="left"/>
        <w:textAlignment w:val="baseline"/>
        <w:rPr>
          <w:bCs/>
          <w:kern w:val="0"/>
          <w:szCs w:val="32"/>
        </w:rPr>
      </w:pPr>
    </w:p>
    <w:p>
      <w:pPr>
        <w:widowControl/>
        <w:jc w:val="left"/>
        <w:textAlignment w:val="baseline"/>
        <w:rPr>
          <w:bCs/>
          <w:kern w:val="0"/>
          <w:szCs w:val="32"/>
        </w:rPr>
      </w:pPr>
    </w:p>
    <w:p>
      <w:pPr>
        <w:widowControl/>
        <w:jc w:val="left"/>
        <w:textAlignment w:val="baseline"/>
        <w:rPr>
          <w:bCs/>
          <w:kern w:val="0"/>
          <w:szCs w:val="32"/>
        </w:rPr>
      </w:pPr>
    </w:p>
    <w:p>
      <w:pPr>
        <w:widowControl/>
        <w:jc w:val="left"/>
        <w:textAlignment w:val="baseline"/>
        <w:rPr>
          <w:bCs/>
          <w:kern w:val="0"/>
          <w:szCs w:val="32"/>
        </w:rPr>
      </w:pPr>
    </w:p>
    <w:p>
      <w:pPr>
        <w:widowControl/>
        <w:jc w:val="left"/>
        <w:textAlignment w:val="baseline"/>
        <w:rPr>
          <w:bCs/>
          <w:kern w:val="0"/>
          <w:szCs w:val="32"/>
        </w:rPr>
      </w:pPr>
    </w:p>
    <w:p>
      <w:pPr>
        <w:widowControl/>
        <w:jc w:val="left"/>
        <w:textAlignment w:val="baseline"/>
        <w:rPr>
          <w:bCs/>
          <w:kern w:val="0"/>
          <w:szCs w:val="32"/>
        </w:rPr>
      </w:pPr>
    </w:p>
    <w:p>
      <w:pPr>
        <w:widowControl/>
        <w:jc w:val="left"/>
        <w:textAlignment w:val="baseline"/>
        <w:rPr>
          <w:bCs/>
          <w:kern w:val="0"/>
          <w:szCs w:val="32"/>
        </w:rPr>
      </w:pPr>
    </w:p>
    <w:p>
      <w:pPr>
        <w:widowControl/>
        <w:spacing w:afterLines="50"/>
        <w:jc w:val="center"/>
        <w:rPr>
          <w:rFonts w:eastAsia="方正小标宋简体"/>
          <w:kern w:val="0"/>
          <w:sz w:val="36"/>
          <w:szCs w:val="36"/>
          <w:lang w:val="zh-TW" w:eastAsia="zh-TW"/>
        </w:rPr>
      </w:pPr>
      <w:r>
        <w:rPr>
          <w:rFonts w:hint="eastAsia" w:eastAsia="方正小标宋简体"/>
          <w:kern w:val="0"/>
          <w:sz w:val="36"/>
          <w:szCs w:val="36"/>
          <w:lang w:val="zh-TW" w:eastAsia="zh-TW"/>
        </w:rPr>
        <w:t>浙江工业大学教师教学创新大赛评分标准</w:t>
      </w:r>
    </w:p>
    <w:p>
      <w:pPr>
        <w:widowControl/>
        <w:spacing w:afterLines="50"/>
        <w:jc w:val="center"/>
        <w:rPr>
          <w:rFonts w:eastAsia="方正小标宋简体"/>
          <w:kern w:val="0"/>
          <w:sz w:val="36"/>
          <w:szCs w:val="36"/>
          <w:lang w:val="zh-TW" w:eastAsia="zh-TW"/>
        </w:rPr>
      </w:pPr>
      <w:r>
        <w:rPr>
          <w:rFonts w:hint="eastAsia" w:eastAsia="方正小标宋简体"/>
          <w:kern w:val="0"/>
          <w:sz w:val="36"/>
          <w:szCs w:val="36"/>
          <w:lang w:val="zh-TW" w:eastAsia="zh-TW"/>
        </w:rPr>
        <w:t>（课程思政组）</w:t>
      </w:r>
    </w:p>
    <w:p>
      <w:pPr>
        <w:widowControl/>
        <w:jc w:val="left"/>
        <w:textAlignment w:val="baseline"/>
        <w:rPr>
          <w:rFonts w:eastAsia="黑体" w:cs="黑体"/>
          <w:bCs/>
          <w:color w:val="000000"/>
          <w:kern w:val="0"/>
          <w:sz w:val="28"/>
          <w:szCs w:val="28"/>
          <w:lang w:bidi="en-US"/>
        </w:rPr>
      </w:pPr>
      <w:r>
        <w:rPr>
          <w:rFonts w:hint="eastAsia" w:eastAsia="黑体" w:cs="黑体"/>
          <w:bCs/>
          <w:color w:val="000000"/>
          <w:kern w:val="0"/>
          <w:sz w:val="28"/>
          <w:szCs w:val="28"/>
          <w:lang w:bidi="en-US"/>
        </w:rPr>
        <w:t>一、课堂教学评分表（40分）</w:t>
      </w:r>
    </w:p>
    <w:tbl>
      <w:tblPr>
        <w:tblStyle w:val="7"/>
        <w:tblW w:w="8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baseline"/>
              <w:rPr>
                <w:rFonts w:eastAsia="黑体" w:cs="黑体"/>
                <w:b/>
                <w:bCs/>
                <w:spacing w:val="-12"/>
                <w:kern w:val="0"/>
                <w:sz w:val="24"/>
                <w:lang w:eastAsia="en-US" w:bidi="en-US"/>
              </w:rPr>
            </w:pPr>
            <w:r>
              <w:rPr>
                <w:rFonts w:hint="eastAsia" w:eastAsia="黑体" w:cs="黑体"/>
                <w:b/>
                <w:bCs/>
                <w:spacing w:val="-12"/>
                <w:sz w:val="24"/>
                <w:lang w:eastAsia="en-US" w:bidi="en-US"/>
              </w:rPr>
              <w:t>评价维度</w:t>
            </w: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baseline"/>
              <w:rPr>
                <w:rFonts w:eastAsia="黑体" w:cs="黑体"/>
                <w:b/>
                <w:bCs/>
                <w:spacing w:val="-12"/>
                <w:kern w:val="0"/>
                <w:sz w:val="24"/>
                <w:lang w:eastAsia="en-US" w:bidi="en-US"/>
              </w:rPr>
            </w:pPr>
            <w:r>
              <w:rPr>
                <w:rFonts w:hint="eastAsia" w:eastAsia="黑体" w:cs="黑体"/>
                <w:b/>
                <w:bCs/>
                <w:spacing w:val="-1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baseline"/>
              <w:rPr>
                <w:rFonts w:eastAsia="仿宋" w:cs="仿宋"/>
                <w:b/>
                <w:bCs/>
                <w:spacing w:val="-12"/>
                <w:kern w:val="0"/>
                <w:sz w:val="24"/>
                <w:lang w:bidi="en-US"/>
              </w:rPr>
            </w:pPr>
            <w:r>
              <w:rPr>
                <w:rFonts w:hint="eastAsia" w:eastAsia="仿宋" w:cs="仿宋"/>
                <w:b/>
                <w:bCs/>
                <w:spacing w:val="-12"/>
                <w:sz w:val="24"/>
                <w:lang w:bidi="en-US"/>
              </w:rPr>
              <w:t>教学理念与目标</w:t>
            </w: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eastAsia="仿宋"/>
                <w:spacing w:val="-12"/>
                <w:sz w:val="24"/>
                <w:lang w:bidi="en-US"/>
              </w:rPr>
            </w:pPr>
            <w:r>
              <w:rPr>
                <w:rFonts w:hint="eastAsia" w:eastAsia="仿宋"/>
                <w:spacing w:val="-12"/>
                <w:sz w:val="24"/>
                <w:lang w:bidi="en-US"/>
              </w:rPr>
              <w:t>坚持立德树人，坚持“以学生发展为中心”，将价值塑造、知识传授和能力培养融为一体，充分发挥课程育人作用。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eastAsia="仿宋" w:cs="仿宋"/>
                <w:b/>
                <w:bCs/>
                <w:spacing w:val="-12"/>
                <w:kern w:val="0"/>
                <w:sz w:val="24"/>
                <w:lang w:bidi="en-US"/>
              </w:rPr>
            </w:pP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eastAsia="仿宋"/>
                <w:spacing w:val="-12"/>
                <w:sz w:val="24"/>
                <w:lang w:bidi="en-US"/>
              </w:rPr>
            </w:pPr>
            <w:r>
              <w:rPr>
                <w:rFonts w:hint="eastAsia" w:eastAsia="仿宋"/>
                <w:spacing w:val="-12"/>
                <w:sz w:val="24"/>
                <w:lang w:bidi="en-US"/>
              </w:rPr>
              <w:t>教学目标立足本专业本课程的育人特色，在价值塑造、知识传授、能力培养等方面要求清晰、科学、准确，符合新时代创新型复合型应用型人才培养需求。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baseline"/>
              <w:rPr>
                <w:rFonts w:eastAsia="仿宋" w:cs="仿宋"/>
                <w:b/>
                <w:bCs/>
                <w:spacing w:val="-12"/>
                <w:kern w:val="0"/>
                <w:sz w:val="24"/>
                <w:lang w:eastAsia="en-US" w:bidi="en-US"/>
              </w:rPr>
            </w:pPr>
            <w:r>
              <w:rPr>
                <w:rFonts w:hint="eastAsia" w:eastAsia="仿宋" w:cs="仿宋"/>
                <w:b/>
                <w:bCs/>
                <w:spacing w:val="-12"/>
                <w:sz w:val="24"/>
                <w:lang w:eastAsia="en-US" w:bidi="en-US"/>
              </w:rPr>
              <w:t>教学内容</w:t>
            </w: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eastAsia="仿宋"/>
                <w:spacing w:val="-12"/>
                <w:sz w:val="24"/>
                <w:lang w:bidi="en-US"/>
              </w:rPr>
            </w:pPr>
            <w:r>
              <w:rPr>
                <w:rFonts w:hint="eastAsia" w:eastAsia="仿宋"/>
                <w:spacing w:val="-12"/>
                <w:sz w:val="24"/>
                <w:lang w:bidi="en-US"/>
              </w:rPr>
              <w:t>坚持思想性和学术性相统一，教学内容及资源优质适用，能够将思政教育与专业教育紧密结合，帮助学生丰富学识、增长见识、塑造品格。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eastAsia="仿宋" w:cs="仿宋"/>
                <w:b/>
                <w:bCs/>
                <w:spacing w:val="-12"/>
                <w:kern w:val="0"/>
                <w:sz w:val="24"/>
                <w:lang w:bidi="en-US"/>
              </w:rPr>
            </w:pP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eastAsia="仿宋"/>
                <w:spacing w:val="-12"/>
                <w:sz w:val="24"/>
                <w:lang w:bidi="en-US"/>
              </w:rPr>
            </w:pPr>
            <w:r>
              <w:rPr>
                <w:rFonts w:hint="eastAsia" w:eastAsia="仿宋"/>
                <w:spacing w:val="-12"/>
                <w:sz w:val="24"/>
                <w:lang w:bidi="en-US"/>
              </w:rPr>
              <w:t>坚持正确方向和正面导向，深入挖掘课程自身蕴含的思政资源，并科学有机融入教学内容体系，不做不恰当的延伸，体现思想性、时代性和专业特色。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eastAsia="仿宋" w:cs="仿宋"/>
                <w:b/>
                <w:bCs/>
                <w:spacing w:val="-12"/>
                <w:kern w:val="0"/>
                <w:sz w:val="24"/>
                <w:lang w:bidi="en-US"/>
              </w:rPr>
            </w:pP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eastAsia="仿宋"/>
                <w:spacing w:val="-12"/>
                <w:sz w:val="24"/>
                <w:lang w:bidi="en-US"/>
              </w:rPr>
            </w:pPr>
            <w:r>
              <w:rPr>
                <w:rFonts w:hint="eastAsia" w:eastAsia="仿宋"/>
                <w:spacing w:val="-12"/>
                <w:sz w:val="24"/>
                <w:lang w:bidi="en-US"/>
              </w:rPr>
              <w:t>教学内容满足行业与社会需求，关注学生已有知识和经验，关注学科专业发展前沿，教学重点难点处理恰当，体现高阶性、创新性与挑战度。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eastAsia="仿宋" w:cs="仿宋"/>
                <w:b/>
                <w:bCs/>
                <w:spacing w:val="-12"/>
                <w:kern w:val="0"/>
                <w:sz w:val="24"/>
                <w:lang w:bidi="en-US"/>
              </w:rPr>
            </w:pPr>
            <w:r>
              <w:rPr>
                <w:rFonts w:hint="eastAsia" w:eastAsia="仿宋" w:cs="仿宋"/>
                <w:b/>
                <w:bCs/>
                <w:spacing w:val="-12"/>
                <w:sz w:val="24"/>
                <w:lang w:bidi="en-US"/>
              </w:rPr>
              <w:t>教学过程</w:t>
            </w: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eastAsia="仿宋"/>
                <w:spacing w:val="-12"/>
                <w:sz w:val="24"/>
                <w:lang w:bidi="en-US"/>
              </w:rPr>
            </w:pPr>
            <w:r>
              <w:rPr>
                <w:rFonts w:hint="eastAsia" w:eastAsia="仿宋"/>
                <w:spacing w:val="-12"/>
                <w:sz w:val="24"/>
                <w:lang w:bidi="en-US"/>
              </w:rPr>
              <w:t>教学组织有序，注重以学生为中心，体现教师主导、学生主体，能够寓价值观引导于知识传授和能力培养之中。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eastAsia="仿宋" w:cs="仿宋"/>
                <w:b/>
                <w:bCs/>
                <w:spacing w:val="-12"/>
                <w:kern w:val="0"/>
                <w:sz w:val="24"/>
                <w:lang w:bidi="en-US"/>
              </w:rPr>
            </w:pP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eastAsia="仿宋"/>
                <w:spacing w:val="-12"/>
                <w:sz w:val="24"/>
                <w:lang w:bidi="en-US"/>
              </w:rPr>
            </w:pPr>
            <w:r>
              <w:rPr>
                <w:rFonts w:hint="eastAsia" w:eastAsia="仿宋"/>
                <w:spacing w:val="-12"/>
                <w:sz w:val="24"/>
                <w:lang w:bidi="en-US"/>
              </w:rPr>
              <w:t>教学安排合理，教学方法恰当，能够激发学生学习兴趣，引导学生深入思考，体现针对性、互动性和启发性。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eastAsia="仿宋" w:cs="仿宋"/>
                <w:b/>
                <w:bCs/>
                <w:spacing w:val="-12"/>
                <w:kern w:val="0"/>
                <w:sz w:val="24"/>
                <w:lang w:bidi="en-US"/>
              </w:rPr>
            </w:pP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eastAsia="仿宋"/>
                <w:spacing w:val="-12"/>
                <w:sz w:val="24"/>
                <w:lang w:bidi="en-US"/>
              </w:rPr>
            </w:pPr>
            <w:r>
              <w:rPr>
                <w:rFonts w:hint="eastAsia" w:eastAsia="仿宋"/>
                <w:spacing w:val="-12"/>
                <w:sz w:val="24"/>
                <w:lang w:bidi="en-US"/>
              </w:rPr>
              <w:t>信息技术的使用合理有效，实现信息技术与课堂教学的有机融合，有力支持教学创新。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eastAsia="仿宋" w:cs="仿宋"/>
                <w:b/>
                <w:bCs/>
                <w:spacing w:val="-12"/>
                <w:kern w:val="0"/>
                <w:sz w:val="24"/>
                <w:lang w:bidi="en-US"/>
              </w:rPr>
            </w:pP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eastAsia="仿宋"/>
                <w:spacing w:val="-12"/>
                <w:sz w:val="24"/>
                <w:lang w:bidi="en-US"/>
              </w:rPr>
            </w:pPr>
            <w:r>
              <w:rPr>
                <w:rFonts w:hint="eastAsia" w:eastAsia="仿宋"/>
                <w:spacing w:val="-12"/>
                <w:sz w:val="24"/>
                <w:lang w:bidi="en-US"/>
              </w:rPr>
              <w:t>教学考核评价内容科学、方式创新，注重对学生素质、知识、能力的全方位评价，注重形成性评价与生成性问题的解决和应用。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baseline"/>
              <w:rPr>
                <w:rFonts w:eastAsia="仿宋" w:cs="仿宋"/>
                <w:b/>
                <w:bCs/>
                <w:spacing w:val="-12"/>
                <w:kern w:val="0"/>
                <w:sz w:val="24"/>
                <w:lang w:bidi="en-US"/>
              </w:rPr>
            </w:pPr>
            <w:r>
              <w:rPr>
                <w:rFonts w:hint="eastAsia" w:eastAsia="仿宋" w:cs="仿宋"/>
                <w:b/>
                <w:bCs/>
                <w:spacing w:val="-12"/>
                <w:sz w:val="24"/>
                <w:lang w:bidi="en-US"/>
              </w:rPr>
              <w:t>教学效果</w:t>
            </w: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eastAsia="仿宋"/>
                <w:spacing w:val="-12"/>
                <w:sz w:val="24"/>
                <w:lang w:bidi="en-US"/>
              </w:rPr>
            </w:pPr>
            <w:r>
              <w:rPr>
                <w:rFonts w:hint="eastAsia" w:eastAsia="仿宋"/>
                <w:spacing w:val="-12"/>
                <w:sz w:val="24"/>
                <w:lang w:bidi="en-US"/>
              </w:rPr>
              <w:t>教学内容、方法及实施过程遵循教学理念，高效达成教学目标，达到如盐化水、润物无声的效果，有效实现教书、育人相统一。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eastAsia="仿宋" w:cs="仿宋"/>
                <w:b/>
                <w:bCs/>
                <w:spacing w:val="-12"/>
                <w:kern w:val="0"/>
                <w:sz w:val="24"/>
                <w:lang w:bidi="en-US"/>
              </w:rPr>
            </w:pP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eastAsia="仿宋"/>
                <w:spacing w:val="-12"/>
                <w:sz w:val="24"/>
                <w:lang w:bidi="en-US"/>
              </w:rPr>
            </w:pPr>
            <w:r>
              <w:rPr>
                <w:rFonts w:hint="eastAsia" w:eastAsia="仿宋"/>
                <w:spacing w:val="-12"/>
                <w:sz w:val="24"/>
                <w:lang w:bidi="en-US"/>
              </w:rPr>
              <w:t>课堂讲授富有吸引力，课堂气氛积极热烈，学生深度参与课堂，积极性和活跃度高，学生素质、知识和能力得到发展和提高。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eastAsia="仿宋" w:cs="仿宋"/>
                <w:b/>
                <w:bCs/>
                <w:spacing w:val="-12"/>
                <w:kern w:val="0"/>
                <w:sz w:val="24"/>
                <w:lang w:bidi="en-US"/>
              </w:rPr>
            </w:pP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eastAsia="仿宋"/>
                <w:spacing w:val="-12"/>
                <w:sz w:val="24"/>
                <w:lang w:bidi="en-US"/>
              </w:rPr>
            </w:pPr>
            <w:r>
              <w:rPr>
                <w:rFonts w:hint="eastAsia" w:eastAsia="仿宋"/>
                <w:spacing w:val="-12"/>
                <w:sz w:val="24"/>
                <w:lang w:bidi="en-US"/>
              </w:rPr>
              <w:t>形成突显专业特色、符合学生特点的教学模式，具有较大借鉴和推广价值。</w:t>
            </w:r>
          </w:p>
        </w:tc>
      </w:tr>
    </w:tbl>
    <w:p>
      <w:pPr>
        <w:widowControl/>
        <w:jc w:val="left"/>
        <w:textAlignment w:val="baseline"/>
        <w:rPr>
          <w:rFonts w:eastAsia="黑体" w:cs="黑体"/>
          <w:bCs/>
          <w:color w:val="000000"/>
          <w:kern w:val="0"/>
          <w:sz w:val="28"/>
          <w:szCs w:val="28"/>
          <w:lang w:bidi="en-US"/>
        </w:rPr>
      </w:pPr>
      <w:r>
        <w:rPr>
          <w:rFonts w:hint="eastAsia" w:eastAsia="黑体" w:cs="黑体"/>
          <w:bCs/>
          <w:color w:val="000000"/>
          <w:kern w:val="0"/>
          <w:sz w:val="28"/>
          <w:szCs w:val="28"/>
          <w:lang w:bidi="en-US"/>
        </w:rPr>
        <w:t>二、课程思政创新报告评分表（20分）</w:t>
      </w:r>
    </w:p>
    <w:tbl>
      <w:tblPr>
        <w:tblStyle w:val="7"/>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eastAsia="黑体" w:cs="黑体"/>
                <w:b/>
                <w:bCs/>
                <w:spacing w:val="-12"/>
                <w:kern w:val="0"/>
                <w:sz w:val="24"/>
                <w:lang w:eastAsia="en-US" w:bidi="en-US"/>
              </w:rPr>
            </w:pPr>
            <w:r>
              <w:rPr>
                <w:rFonts w:hint="eastAsia" w:eastAsia="黑体" w:cs="黑体"/>
                <w:b/>
                <w:bCs/>
                <w:spacing w:val="-12"/>
                <w:sz w:val="24"/>
                <w:lang w:eastAsia="en-US" w:bidi="en-US"/>
              </w:rPr>
              <w:t>评价维度</w:t>
            </w:r>
          </w:p>
        </w:tc>
        <w:tc>
          <w:tcPr>
            <w:tcW w:w="671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eastAsia="黑体" w:cs="黑体"/>
                <w:b/>
                <w:bCs/>
                <w:spacing w:val="-12"/>
                <w:kern w:val="0"/>
                <w:sz w:val="24"/>
                <w:lang w:eastAsia="en-US" w:bidi="en-US"/>
              </w:rPr>
            </w:pPr>
            <w:r>
              <w:rPr>
                <w:rFonts w:hint="eastAsia" w:eastAsia="黑体" w:cs="黑体"/>
                <w:b/>
                <w:bCs/>
                <w:spacing w:val="-1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baseline"/>
              <w:rPr>
                <w:rFonts w:eastAsia="仿宋"/>
                <w:b/>
                <w:bCs/>
                <w:spacing w:val="-12"/>
                <w:kern w:val="0"/>
                <w:sz w:val="24"/>
                <w:lang w:eastAsia="en-US" w:bidi="en-US"/>
              </w:rPr>
            </w:pPr>
            <w:r>
              <w:rPr>
                <w:rFonts w:hint="eastAsia" w:eastAsia="仿宋" w:cs="仿宋"/>
                <w:b/>
                <w:bCs/>
                <w:spacing w:val="-12"/>
                <w:sz w:val="24"/>
                <w:lang w:eastAsia="en-US" w:bidi="en-US"/>
              </w:rPr>
              <w:t>问题</w:t>
            </w:r>
            <w:r>
              <w:rPr>
                <w:rFonts w:hint="eastAsia" w:eastAsia="仿宋" w:cs="仿宋"/>
                <w:b/>
                <w:bCs/>
                <w:spacing w:val="-12"/>
                <w:sz w:val="24"/>
                <w:lang w:bidi="en-US"/>
              </w:rPr>
              <w:t>导向</w:t>
            </w:r>
          </w:p>
        </w:tc>
        <w:tc>
          <w:tcPr>
            <w:tcW w:w="671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eastAsia="仿宋"/>
                <w:spacing w:val="-12"/>
                <w:sz w:val="24"/>
                <w:lang w:bidi="en-US"/>
              </w:rPr>
            </w:pPr>
            <w:r>
              <w:rPr>
                <w:rFonts w:hint="eastAsia" w:eastAsia="仿宋"/>
                <w:spacing w:val="-12"/>
                <w:sz w:val="24"/>
                <w:lang w:bidi="en-US"/>
              </w:rPr>
              <w:t>以落实立德树人根本任务为导向，立足于学科专业的育人特点和要求，发现和解决本课程开展课堂思政教学过程中的真实问题。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baseline"/>
              <w:rPr>
                <w:rFonts w:eastAsia="仿宋"/>
                <w:b/>
                <w:bCs/>
                <w:spacing w:val="-12"/>
                <w:kern w:val="0"/>
                <w:sz w:val="24"/>
                <w:lang w:eastAsia="en-US" w:bidi="en-US"/>
              </w:rPr>
            </w:pPr>
            <w:r>
              <w:rPr>
                <w:rFonts w:hint="eastAsia" w:eastAsia="仿宋" w:cs="仿宋"/>
                <w:b/>
                <w:bCs/>
                <w:spacing w:val="-12"/>
                <w:sz w:val="24"/>
                <w:lang w:bidi="en-US"/>
              </w:rPr>
              <w:t>创新举措</w:t>
            </w:r>
          </w:p>
        </w:tc>
        <w:tc>
          <w:tcPr>
            <w:tcW w:w="671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eastAsia="仿宋"/>
                <w:spacing w:val="-12"/>
                <w:sz w:val="24"/>
                <w:lang w:bidi="en-US"/>
              </w:rPr>
            </w:pPr>
            <w:r>
              <w:rPr>
                <w:rFonts w:hint="eastAsia" w:eastAsia="仿宋"/>
                <w:spacing w:val="-12"/>
                <w:sz w:val="24"/>
                <w:lang w:bidi="en-US"/>
              </w:rPr>
              <w:t>能够准确把握课程思政的内涵建设要求，聚焦需要解决的课程思政教学过程的问题，在教学目标、教学设计、教学内容、方法手段、考核评价等方面提出了具体举措，且针对性、创新性、可操作性强。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baseline"/>
              <w:rPr>
                <w:rFonts w:eastAsia="仿宋"/>
                <w:b/>
                <w:bCs/>
                <w:spacing w:val="-12"/>
                <w:kern w:val="0"/>
                <w:sz w:val="24"/>
                <w:lang w:bidi="en-US"/>
              </w:rPr>
            </w:pPr>
            <w:r>
              <w:rPr>
                <w:rFonts w:hint="eastAsia" w:eastAsia="仿宋" w:cs="仿宋"/>
                <w:b/>
                <w:bCs/>
                <w:spacing w:val="-12"/>
                <w:sz w:val="24"/>
                <w:lang w:bidi="en-US"/>
              </w:rPr>
              <w:t>创新效果</w:t>
            </w:r>
          </w:p>
        </w:tc>
        <w:tc>
          <w:tcPr>
            <w:tcW w:w="671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eastAsia="仿宋"/>
                <w:spacing w:val="-12"/>
                <w:sz w:val="24"/>
                <w:lang w:bidi="en-US"/>
              </w:rPr>
            </w:pPr>
            <w:r>
              <w:rPr>
                <w:rFonts w:hint="eastAsia" w:eastAsia="仿宋"/>
                <w:spacing w:val="-12"/>
                <w:sz w:val="24"/>
                <w:lang w:bidi="en-US"/>
              </w:rPr>
              <w:t>能够切实解决课程思政教学存在的问题，能够有效实现寓价值观引导于知识传授和能力培养之中，帮助学生塑造正确的世界观人生观价值观。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baseline"/>
              <w:rPr>
                <w:rFonts w:eastAsia="仿宋"/>
                <w:b/>
                <w:bCs/>
                <w:spacing w:val="-12"/>
                <w:kern w:val="0"/>
                <w:sz w:val="24"/>
                <w:lang w:bidi="en-US"/>
              </w:rPr>
            </w:pPr>
            <w:r>
              <w:rPr>
                <w:rFonts w:hint="eastAsia" w:eastAsia="仿宋" w:cs="仿宋"/>
                <w:b/>
                <w:bCs/>
                <w:spacing w:val="-12"/>
                <w:sz w:val="24"/>
                <w:lang w:bidi="en-US"/>
              </w:rPr>
              <w:t>成果辐射</w:t>
            </w:r>
          </w:p>
        </w:tc>
        <w:tc>
          <w:tcPr>
            <w:tcW w:w="671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eastAsia="仿宋"/>
                <w:spacing w:val="-12"/>
                <w:sz w:val="24"/>
                <w:lang w:bidi="en-US"/>
              </w:rPr>
            </w:pPr>
            <w:r>
              <w:rPr>
                <w:rFonts w:hint="eastAsia" w:eastAsia="仿宋"/>
                <w:spacing w:val="-12"/>
                <w:sz w:val="24"/>
                <w:lang w:bidi="en-US"/>
              </w:rPr>
              <w:t>能对课程思政实践成效开展基于案例的有效分析与总结，面向同一类型课程、同一学科专业、同一类型学校，形成具有较强辐射推广价值的课程思政教学新方法、新模式。</w:t>
            </w:r>
          </w:p>
        </w:tc>
      </w:tr>
    </w:tbl>
    <w:p>
      <w:pPr>
        <w:widowControl/>
        <w:jc w:val="left"/>
        <w:textAlignment w:val="baseline"/>
        <w:rPr>
          <w:rFonts w:eastAsia="黑体" w:cs="黑体"/>
          <w:bCs/>
          <w:color w:val="000000"/>
          <w:kern w:val="0"/>
          <w:sz w:val="28"/>
          <w:szCs w:val="28"/>
          <w:lang w:bidi="en-US"/>
        </w:rPr>
      </w:pPr>
      <w:r>
        <w:rPr>
          <w:rFonts w:hint="eastAsia" w:eastAsia="黑体" w:cs="黑体"/>
          <w:bCs/>
          <w:color w:val="000000"/>
          <w:kern w:val="0"/>
          <w:sz w:val="28"/>
          <w:szCs w:val="28"/>
          <w:lang w:bidi="en-US"/>
        </w:rPr>
        <w:t>三、教学设计创新汇报评分表（40分）</w:t>
      </w:r>
    </w:p>
    <w:tbl>
      <w:tblPr>
        <w:tblStyle w:val="7"/>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eastAsia="黑体" w:cs="黑体"/>
                <w:b/>
                <w:bCs/>
                <w:spacing w:val="-12"/>
                <w:kern w:val="0"/>
                <w:sz w:val="24"/>
                <w:lang w:eastAsia="en-US" w:bidi="en-US"/>
              </w:rPr>
            </w:pPr>
            <w:r>
              <w:rPr>
                <w:rFonts w:hint="eastAsia" w:eastAsia="黑体" w:cs="黑体"/>
                <w:b/>
                <w:bCs/>
                <w:spacing w:val="-12"/>
                <w:sz w:val="24"/>
                <w:lang w:eastAsia="en-US" w:bidi="en-US"/>
              </w:rPr>
              <w:t>评价维度</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eastAsia="黑体" w:cs="黑体"/>
                <w:b/>
                <w:bCs/>
                <w:spacing w:val="-12"/>
                <w:kern w:val="0"/>
                <w:sz w:val="24"/>
                <w:lang w:eastAsia="en-US" w:bidi="en-US"/>
              </w:rPr>
            </w:pPr>
            <w:r>
              <w:rPr>
                <w:rFonts w:hint="eastAsia" w:eastAsia="黑体" w:cs="黑体"/>
                <w:b/>
                <w:bCs/>
                <w:spacing w:val="-1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eastAsia="仿宋"/>
                <w:b/>
                <w:bCs/>
                <w:spacing w:val="-12"/>
                <w:kern w:val="0"/>
                <w:sz w:val="24"/>
                <w:lang w:eastAsia="en-US" w:bidi="en-US"/>
              </w:rPr>
            </w:pPr>
            <w:r>
              <w:rPr>
                <w:rFonts w:hint="eastAsia" w:eastAsia="仿宋" w:cs="仿宋"/>
                <w:b/>
                <w:bCs/>
                <w:spacing w:val="-12"/>
                <w:sz w:val="24"/>
                <w:lang w:bidi="en-US"/>
              </w:rPr>
              <w:t>教学</w:t>
            </w:r>
            <w:r>
              <w:rPr>
                <w:rFonts w:hint="eastAsia" w:eastAsia="仿宋" w:cs="仿宋"/>
                <w:b/>
                <w:bCs/>
                <w:spacing w:val="-12"/>
                <w:sz w:val="24"/>
                <w:lang w:eastAsia="en-US" w:bidi="en-US"/>
              </w:rPr>
              <w:t>理念</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eastAsia="仿宋"/>
                <w:spacing w:val="-12"/>
                <w:sz w:val="24"/>
                <w:lang w:bidi="en-US"/>
              </w:rPr>
            </w:pPr>
            <w:r>
              <w:rPr>
                <w:rFonts w:hint="eastAsia" w:eastAsia="仿宋"/>
                <w:spacing w:val="-12"/>
                <w:sz w:val="24"/>
                <w:lang w:bidi="en-US"/>
              </w:rPr>
              <w:t>坚持立德树人，体现“以学生发展为中心”，将价值塑造、知识传授和能力培养融为一体，充分发挥课程育人作用。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exact"/>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eastAsia="仿宋" w:cs="仿宋"/>
                <w:b/>
                <w:bCs/>
                <w:spacing w:val="-12"/>
                <w:kern w:val="0"/>
                <w:sz w:val="24"/>
                <w:lang w:bidi="en-US"/>
              </w:rPr>
            </w:pPr>
            <w:r>
              <w:rPr>
                <w:rFonts w:hint="eastAsia" w:eastAsia="仿宋" w:cs="仿宋"/>
                <w:b/>
                <w:bCs/>
                <w:spacing w:val="-12"/>
                <w:sz w:val="24"/>
                <w:lang w:bidi="en-US"/>
              </w:rPr>
              <w:t>总体设计</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eastAsia="仿宋"/>
                <w:spacing w:val="-12"/>
                <w:sz w:val="24"/>
                <w:lang w:bidi="en-US"/>
              </w:rPr>
            </w:pPr>
            <w:r>
              <w:rPr>
                <w:rFonts w:hint="eastAsia" w:eastAsia="仿宋"/>
                <w:spacing w:val="-12"/>
                <w:sz w:val="24"/>
                <w:lang w:bidi="en-US"/>
              </w:rPr>
              <w:t>遵循教学理念，围绕思政教育与专业教育紧密融合，从教学目标、教学内容、教学活动、教学方法、教学手段、教材选用、教师配备、教学考核、评价反馈等进行系统性设计，能够有效落实所在专业人才培养方案要求，有效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exact"/>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eastAsia="仿宋" w:cs="仿宋"/>
                <w:b/>
                <w:bCs/>
                <w:spacing w:val="-12"/>
                <w:kern w:val="0"/>
                <w:sz w:val="24"/>
                <w:lang w:bidi="en-US"/>
              </w:rPr>
            </w:pPr>
            <w:r>
              <w:rPr>
                <w:rFonts w:hint="eastAsia" w:eastAsia="仿宋" w:cs="仿宋"/>
                <w:b/>
                <w:bCs/>
                <w:spacing w:val="-12"/>
                <w:sz w:val="24"/>
                <w:lang w:bidi="en-US"/>
              </w:rPr>
              <w:t>教学目标</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eastAsia="仿宋"/>
                <w:spacing w:val="-12"/>
                <w:sz w:val="24"/>
                <w:lang w:bidi="en-US"/>
              </w:rPr>
            </w:pPr>
            <w:r>
              <w:rPr>
                <w:rFonts w:hint="eastAsia" w:eastAsia="仿宋"/>
                <w:spacing w:val="-12"/>
                <w:sz w:val="24"/>
                <w:lang w:bidi="en-US"/>
              </w:rPr>
              <w:t>教学目标符合学校办学定位、学生情况和专业人才培养需求，准确体现对学生价值塑造、知识传授和能力培养等方面的要求。教学目标清楚具体，易于理解，便于实施，行为动词使用正确，阐述规范。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exact"/>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eastAsia="仿宋" w:cs="仿宋"/>
                <w:b/>
                <w:bCs/>
                <w:spacing w:val="-12"/>
                <w:kern w:val="0"/>
                <w:sz w:val="24"/>
                <w:highlight w:val="yellow"/>
                <w:lang w:bidi="en-US"/>
              </w:rPr>
            </w:pPr>
            <w:r>
              <w:rPr>
                <w:rFonts w:hint="eastAsia" w:eastAsia="仿宋" w:cs="仿宋"/>
                <w:b/>
                <w:bCs/>
                <w:spacing w:val="-12"/>
                <w:kern w:val="0"/>
                <w:sz w:val="24"/>
                <w:lang w:bidi="en-US"/>
              </w:rPr>
              <w:t>学情分析</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eastAsia="仿宋"/>
                <w:spacing w:val="-12"/>
                <w:sz w:val="24"/>
                <w:lang w:bidi="en-US"/>
              </w:rPr>
            </w:pPr>
            <w:r>
              <w:rPr>
                <w:rFonts w:hint="eastAsia" w:eastAsia="仿宋"/>
                <w:spacing w:val="-12"/>
                <w:sz w:val="24"/>
                <w:lang w:bidi="en-US"/>
              </w:rPr>
              <w:t>学生认知特点和起点水平表述恰当，学习习惯和能力分析合理，思想发展现状、特点和规律总结准确。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exact"/>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eastAsia="仿宋" w:cs="仿宋"/>
                <w:b/>
                <w:bCs/>
                <w:spacing w:val="-12"/>
                <w:kern w:val="0"/>
                <w:sz w:val="24"/>
                <w:lang w:eastAsia="en-US" w:bidi="en-US"/>
              </w:rPr>
            </w:pPr>
            <w:r>
              <w:rPr>
                <w:rFonts w:hint="eastAsia" w:eastAsia="仿宋" w:cs="仿宋"/>
                <w:b/>
                <w:bCs/>
                <w:spacing w:val="-12"/>
                <w:kern w:val="0"/>
                <w:sz w:val="24"/>
                <w:lang w:eastAsia="en-US" w:bidi="en-US"/>
              </w:rPr>
              <w:t>内容分析</w:t>
            </w:r>
          </w:p>
          <w:p>
            <w:pPr>
              <w:widowControl/>
              <w:spacing w:line="480" w:lineRule="exact"/>
              <w:jc w:val="center"/>
              <w:textAlignment w:val="baseline"/>
              <w:rPr>
                <w:rFonts w:eastAsia="仿宋" w:cs="仿宋"/>
                <w:b/>
                <w:bCs/>
                <w:spacing w:val="-12"/>
                <w:kern w:val="0"/>
                <w:sz w:val="24"/>
                <w:highlight w:val="yellow"/>
                <w:lang w:bidi="en-US"/>
              </w:rPr>
            </w:pP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eastAsia="仿宋"/>
                <w:spacing w:val="-12"/>
                <w:sz w:val="24"/>
                <w:lang w:bidi="en-US"/>
              </w:rPr>
            </w:pPr>
            <w:r>
              <w:rPr>
                <w:rFonts w:hint="eastAsia" w:eastAsia="仿宋"/>
                <w:spacing w:val="-12"/>
                <w:sz w:val="24"/>
                <w:lang w:bidi="en-US"/>
              </w:rPr>
              <w:t>符合学生思想发展和认知特点，体现课程育人理念和目标，课程知识体系清晰科学，课程自身蕴含的思政教育资源挖掘深入准确，思政资源和知识内容融合紧密恰当。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eastAsia="仿宋"/>
                <w:b/>
                <w:bCs/>
                <w:spacing w:val="-12"/>
                <w:kern w:val="0"/>
                <w:sz w:val="24"/>
                <w:lang w:bidi="en-US"/>
              </w:rPr>
            </w:pPr>
            <w:r>
              <w:rPr>
                <w:rFonts w:hint="eastAsia" w:eastAsia="仿宋" w:cs="仿宋"/>
                <w:b/>
                <w:bCs/>
                <w:spacing w:val="-12"/>
                <w:kern w:val="0"/>
                <w:sz w:val="24"/>
                <w:lang w:bidi="en-US"/>
              </w:rPr>
              <w:t>过程与方法</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eastAsia="仿宋"/>
                <w:spacing w:val="-12"/>
                <w:sz w:val="24"/>
                <w:lang w:bidi="en-US"/>
              </w:rPr>
            </w:pPr>
            <w:r>
              <w:rPr>
                <w:rFonts w:hint="eastAsia" w:eastAsia="仿宋"/>
                <w:spacing w:val="-12"/>
                <w:sz w:val="24"/>
                <w:lang w:bidi="en-US"/>
              </w:rPr>
              <w:t>教学活动丰富，过渡自然，充分发挥教师主导、学生主体作用，能够帮助学生有效提升素质、知识和能力。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5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eastAsia="仿宋"/>
                <w:b/>
                <w:bCs/>
                <w:spacing w:val="-12"/>
                <w:kern w:val="0"/>
                <w:sz w:val="24"/>
                <w:lang w:bidi="en-US"/>
              </w:rPr>
            </w:pP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eastAsia="仿宋"/>
                <w:spacing w:val="-12"/>
                <w:sz w:val="24"/>
                <w:lang w:bidi="en-US"/>
              </w:rPr>
            </w:pPr>
            <w:r>
              <w:rPr>
                <w:rFonts w:hint="eastAsia" w:eastAsia="仿宋"/>
                <w:spacing w:val="-12"/>
                <w:sz w:val="24"/>
                <w:lang w:bidi="en-US"/>
              </w:rPr>
              <w:t>教学方法灵活恰当，现代信息技术应用科学合理，关注学生兴趣、引导学生思考，强调自主、合作、探究的学习。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5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eastAsia="仿宋"/>
                <w:b/>
                <w:bCs/>
                <w:spacing w:val="-12"/>
                <w:kern w:val="0"/>
                <w:sz w:val="24"/>
                <w:lang w:bidi="en-US"/>
              </w:rPr>
            </w:pP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eastAsia="仿宋"/>
                <w:spacing w:val="-12"/>
                <w:sz w:val="24"/>
                <w:lang w:bidi="en-US"/>
              </w:rPr>
            </w:pPr>
            <w:r>
              <w:rPr>
                <w:rFonts w:hint="eastAsia" w:eastAsia="仿宋"/>
                <w:spacing w:val="-12"/>
                <w:sz w:val="24"/>
                <w:lang w:bidi="en-US"/>
              </w:rPr>
              <w:t>教材和教学资源选用科学，教学案例典型恰当，注重价值引领，注重理论联系实际，将思政教育有机融入教学过程。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eastAsia="仿宋"/>
                <w:b/>
                <w:bCs/>
                <w:spacing w:val="-12"/>
                <w:kern w:val="0"/>
                <w:sz w:val="24"/>
                <w:highlight w:val="yellow"/>
                <w:lang w:bidi="en-US"/>
              </w:rPr>
            </w:pPr>
            <w:r>
              <w:rPr>
                <w:rFonts w:hint="eastAsia" w:eastAsia="仿宋" w:cs="仿宋"/>
                <w:b/>
                <w:bCs/>
                <w:spacing w:val="-12"/>
                <w:kern w:val="0"/>
                <w:sz w:val="24"/>
                <w:lang w:bidi="en-US"/>
              </w:rPr>
              <w:t>考评与反馈</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eastAsia="仿宋"/>
                <w:spacing w:val="-12"/>
                <w:sz w:val="24"/>
                <w:lang w:bidi="en-US"/>
              </w:rPr>
            </w:pPr>
            <w:r>
              <w:rPr>
                <w:rFonts w:hint="eastAsia" w:eastAsia="仿宋"/>
                <w:spacing w:val="-12"/>
                <w:sz w:val="24"/>
                <w:lang w:bidi="en-US"/>
              </w:rPr>
              <w:t>教学评价维度多样，方法多元，内容科学，适合学科专业要求和学生特点，能够评价学生素质、知识和能力等各方面的发展变化。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exact"/>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eastAsia="仿宋"/>
                <w:b/>
                <w:bCs/>
                <w:spacing w:val="-12"/>
                <w:kern w:val="0"/>
                <w:sz w:val="24"/>
                <w:highlight w:val="yellow"/>
                <w:lang w:bidi="en-US"/>
              </w:rPr>
            </w:pPr>
            <w:r>
              <w:rPr>
                <w:rFonts w:hint="eastAsia" w:eastAsia="仿宋" w:cs="仿宋"/>
                <w:b/>
                <w:bCs/>
                <w:spacing w:val="-12"/>
                <w:kern w:val="0"/>
                <w:sz w:val="24"/>
                <w:lang w:bidi="en-US"/>
              </w:rPr>
              <w:t>设计创新</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eastAsia="仿宋"/>
                <w:spacing w:val="-12"/>
                <w:sz w:val="24"/>
                <w:lang w:bidi="en-US"/>
              </w:rPr>
            </w:pPr>
            <w:r>
              <w:rPr>
                <w:rFonts w:hint="eastAsia" w:eastAsia="仿宋"/>
                <w:spacing w:val="-12"/>
                <w:sz w:val="24"/>
                <w:lang w:bidi="en-US"/>
              </w:rPr>
              <w:t>围绕价值引领、知识传授和能力培养紧密融合进行一体化设计，充分体现育人理念和特点，专业特色突出，富有思想性、时代性和科学性、创新性。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eastAsia="仿宋" w:cs="仿宋"/>
                <w:b/>
                <w:bCs/>
                <w:spacing w:val="-12"/>
                <w:kern w:val="0"/>
                <w:sz w:val="24"/>
                <w:lang w:bidi="en-US"/>
              </w:rPr>
            </w:pPr>
            <w:r>
              <w:rPr>
                <w:rFonts w:hint="eastAsia" w:eastAsia="仿宋" w:cs="仿宋"/>
                <w:b/>
                <w:bCs/>
                <w:spacing w:val="-12"/>
                <w:kern w:val="0"/>
                <w:sz w:val="24"/>
                <w:lang w:bidi="en-US"/>
              </w:rPr>
              <w:t>文档规范</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eastAsia="仿宋"/>
                <w:spacing w:val="-12"/>
                <w:sz w:val="24"/>
                <w:lang w:bidi="en-US"/>
              </w:rPr>
            </w:pPr>
            <w:r>
              <w:rPr>
                <w:rFonts w:hint="eastAsia" w:eastAsia="仿宋"/>
                <w:spacing w:val="-12"/>
                <w:sz w:val="24"/>
                <w:lang w:bidi="en-US"/>
              </w:rPr>
              <w:t>文字、符号、单位和公式符合标准规范；</w:t>
            </w:r>
          </w:p>
          <w:p>
            <w:pPr>
              <w:widowControl/>
              <w:spacing w:line="480" w:lineRule="exact"/>
              <w:jc w:val="left"/>
              <w:textAlignment w:val="baseline"/>
              <w:rPr>
                <w:rFonts w:eastAsia="仿宋"/>
                <w:spacing w:val="-12"/>
                <w:sz w:val="24"/>
                <w:lang w:bidi="en-US"/>
              </w:rPr>
            </w:pPr>
            <w:r>
              <w:rPr>
                <w:rFonts w:hint="eastAsia" w:eastAsia="仿宋"/>
                <w:spacing w:val="-12"/>
                <w:sz w:val="24"/>
                <w:lang w:bidi="en-US"/>
              </w:rPr>
              <w:t>语言简洁、明了，字体、图表运用适当；</w:t>
            </w:r>
          </w:p>
          <w:p>
            <w:pPr>
              <w:widowControl/>
              <w:spacing w:line="480" w:lineRule="exact"/>
              <w:jc w:val="left"/>
              <w:textAlignment w:val="baseline"/>
              <w:rPr>
                <w:rFonts w:eastAsia="仿宋"/>
                <w:spacing w:val="-12"/>
                <w:sz w:val="24"/>
                <w:lang w:bidi="en-US"/>
              </w:rPr>
            </w:pPr>
            <w:r>
              <w:rPr>
                <w:rFonts w:hint="eastAsia" w:eastAsia="仿宋"/>
                <w:spacing w:val="-12"/>
                <w:sz w:val="24"/>
                <w:lang w:bidi="en-US"/>
              </w:rPr>
              <w:t>文档结构完整，布局合理，格式美观。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eastAsia="仿宋" w:cs="仿宋"/>
                <w:b/>
                <w:bCs/>
                <w:spacing w:val="-12"/>
                <w:kern w:val="0"/>
                <w:sz w:val="24"/>
                <w:highlight w:val="yellow"/>
                <w:lang w:bidi="en-US"/>
              </w:rPr>
            </w:pPr>
            <w:r>
              <w:rPr>
                <w:rFonts w:hint="eastAsia" w:eastAsia="仿宋" w:cs="仿宋"/>
                <w:b/>
                <w:bCs/>
                <w:spacing w:val="-12"/>
                <w:kern w:val="0"/>
                <w:sz w:val="24"/>
                <w:lang w:bidi="en-US"/>
              </w:rPr>
              <w:t>现场交流</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eastAsia="仿宋"/>
                <w:spacing w:val="-12"/>
                <w:sz w:val="24"/>
                <w:lang w:bidi="en-US"/>
              </w:rPr>
            </w:pPr>
            <w:r>
              <w:rPr>
                <w:rFonts w:hint="eastAsia" w:eastAsia="仿宋"/>
                <w:spacing w:val="-12"/>
                <w:sz w:val="24"/>
                <w:lang w:bidi="en-US"/>
              </w:rPr>
              <w:t>观点正确，切中要点，条理清晰，重点突出，表达流畅。</w:t>
            </w:r>
          </w:p>
        </w:tc>
      </w:tr>
    </w:tbl>
    <w:p>
      <w:pPr>
        <w:rPr>
          <w:rFonts w:eastAsia="黑体"/>
          <w:sz w:val="28"/>
          <w:szCs w:val="28"/>
        </w:rPr>
      </w:pPr>
      <w:r>
        <w:rPr>
          <w:rFonts w:ascii="仿宋" w:hAnsi="仿宋" w:eastAsia="仿宋"/>
          <w:szCs w:val="32"/>
        </w:rPr>
        <w:br w:type="page"/>
      </w:r>
    </w:p>
    <w:p>
      <w:pPr>
        <w:jc w:val="center"/>
        <w:rPr>
          <w:rFonts w:eastAsia="方正小标宋简体"/>
          <w:sz w:val="36"/>
          <w:szCs w:val="36"/>
        </w:rPr>
      </w:pPr>
      <w:r>
        <w:rPr>
          <w:rFonts w:hint="eastAsia" w:eastAsia="方正小标宋简体"/>
          <w:sz w:val="36"/>
          <w:szCs w:val="36"/>
        </w:rPr>
        <w:t>浙江工业大学教师教学创新大赛评分标准</w:t>
      </w:r>
    </w:p>
    <w:p>
      <w:pPr>
        <w:widowControl/>
        <w:spacing w:afterLines="50"/>
        <w:jc w:val="center"/>
        <w:rPr>
          <w:rFonts w:eastAsia="方正小标宋简体"/>
          <w:sz w:val="36"/>
          <w:szCs w:val="36"/>
        </w:rPr>
      </w:pPr>
      <w:r>
        <w:rPr>
          <w:rFonts w:hint="eastAsia" w:eastAsia="方正小标宋简体"/>
          <w:kern w:val="0"/>
          <w:sz w:val="36"/>
          <w:szCs w:val="36"/>
          <w:lang w:val="zh-TW" w:eastAsia="zh-TW"/>
        </w:rPr>
        <w:t>（</w:t>
      </w:r>
      <w:r>
        <w:rPr>
          <w:rFonts w:hint="eastAsia" w:eastAsia="方正小标宋简体"/>
          <w:kern w:val="0"/>
          <w:sz w:val="36"/>
          <w:szCs w:val="36"/>
        </w:rPr>
        <w:t>产教融合</w:t>
      </w:r>
      <w:r>
        <w:rPr>
          <w:rFonts w:hint="eastAsia" w:eastAsia="方正小标宋简体"/>
          <w:kern w:val="0"/>
          <w:sz w:val="36"/>
          <w:szCs w:val="36"/>
          <w:lang w:val="zh-TW" w:eastAsia="zh-TW"/>
        </w:rPr>
        <w:t>组）</w:t>
      </w:r>
    </w:p>
    <w:p>
      <w:pPr>
        <w:spacing w:beforeLines="50"/>
        <w:rPr>
          <w:rFonts w:eastAsia="黑体"/>
          <w:szCs w:val="32"/>
        </w:rPr>
      </w:pPr>
      <w:r>
        <w:rPr>
          <w:rFonts w:hint="eastAsia" w:eastAsia="黑体"/>
          <w:szCs w:val="32"/>
        </w:rPr>
        <w:t>一、课堂教学实录视频(40分)</w:t>
      </w:r>
    </w:p>
    <w:tbl>
      <w:tblPr>
        <w:tblStyle w:val="8"/>
        <w:tblW w:w="89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06" w:type="dxa"/>
          </w:tcPr>
          <w:p>
            <w:pPr>
              <w:spacing w:before="228" w:line="221" w:lineRule="auto"/>
              <w:jc w:val="center"/>
              <w:rPr>
                <w:rFonts w:ascii="Arial" w:hAnsi="Arial" w:cs="黑体"/>
                <w:b/>
                <w:bCs/>
                <w:snapToGrid w:val="0"/>
                <w:color w:val="000000"/>
                <w:kern w:val="0"/>
                <w:sz w:val="24"/>
                <w:lang w:eastAsia="en-US"/>
              </w:rPr>
            </w:pPr>
            <w:bookmarkStart w:id="0" w:name="_Hlk159752299"/>
            <w:r>
              <w:rPr>
                <w:rFonts w:hint="eastAsia" w:ascii="Arial" w:hAnsi="Arial" w:cs="黑体"/>
                <w:b/>
                <w:bCs/>
                <w:snapToGrid w:val="0"/>
                <w:color w:val="000000"/>
                <w:kern w:val="0"/>
                <w:sz w:val="24"/>
                <w:lang w:eastAsia="en-US"/>
              </w:rPr>
              <w:t>评价维度</w:t>
            </w:r>
          </w:p>
        </w:tc>
        <w:tc>
          <w:tcPr>
            <w:tcW w:w="7654" w:type="dxa"/>
          </w:tcPr>
          <w:p>
            <w:pPr>
              <w:spacing w:before="228" w:line="221" w:lineRule="auto"/>
              <w:jc w:val="center"/>
              <w:rPr>
                <w:rFonts w:ascii="Arial" w:hAnsi="Arial" w:cs="黑体"/>
                <w:b/>
                <w:bCs/>
                <w:snapToGrid w:val="0"/>
                <w:color w:val="000000"/>
                <w:kern w:val="0"/>
                <w:sz w:val="24"/>
                <w:lang w:eastAsia="en-US"/>
              </w:rPr>
            </w:pPr>
            <w:r>
              <w:rPr>
                <w:rFonts w:hint="eastAsia" w:ascii="Arial" w:hAnsi="Arial" w:cs="黑体"/>
                <w:b/>
                <w:bCs/>
                <w:snapToGrid w:val="0"/>
                <w:color w:val="000000"/>
                <w:kern w:val="0"/>
                <w:sz w:val="24"/>
                <w:lang w:eastAsia="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pacing w:before="228" w:line="221" w:lineRule="auto"/>
              <w:jc w:val="center"/>
              <w:rPr>
                <w:rFonts w:ascii="Arial" w:hAnsi="Arial" w:cs="黑体"/>
                <w:b/>
                <w:bCs/>
                <w:snapToGrid w:val="0"/>
                <w:color w:val="000000"/>
                <w:kern w:val="0"/>
                <w:szCs w:val="32"/>
                <w:lang w:eastAsia="en-US"/>
              </w:rPr>
            </w:pPr>
            <w:r>
              <w:rPr>
                <w:rFonts w:hint="eastAsia" w:ascii="Arial" w:hAnsi="Arial" w:cs="黑体"/>
                <w:b/>
                <w:bCs/>
                <w:snapToGrid w:val="0"/>
                <w:color w:val="000000"/>
                <w:kern w:val="0"/>
                <w:sz w:val="24"/>
                <w:lang w:eastAsia="en-US"/>
              </w:rPr>
              <w:t>教学理念</w:t>
            </w:r>
          </w:p>
        </w:tc>
        <w:tc>
          <w:tcPr>
            <w:tcW w:w="7654"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体现“以学生发展为中心”教育理念，符合专业特色与课程要求；在深化产教融合中推进教育教学创新，提高人才培养的质量，服务区域经济社会发展，促进教育链、人才链与产业链、创新链有机衔接。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306" w:type="dxa"/>
            <w:vMerge w:val="restart"/>
            <w:vAlign w:val="center"/>
          </w:tcPr>
          <w:p>
            <w:pPr>
              <w:spacing w:before="228" w:line="221" w:lineRule="auto"/>
              <w:jc w:val="center"/>
              <w:rPr>
                <w:rFonts w:ascii="Arial" w:hAnsi="Arial" w:cs="黑体"/>
                <w:b/>
                <w:bCs/>
                <w:snapToGrid w:val="0"/>
                <w:color w:val="000000"/>
                <w:kern w:val="0"/>
                <w:sz w:val="24"/>
                <w:lang w:eastAsia="en-US"/>
              </w:rPr>
            </w:pPr>
            <w:r>
              <w:rPr>
                <w:rFonts w:hint="eastAsia" w:ascii="Arial" w:hAnsi="Arial" w:cs="黑体"/>
                <w:b/>
                <w:bCs/>
                <w:snapToGrid w:val="0"/>
                <w:color w:val="000000"/>
                <w:kern w:val="0"/>
                <w:sz w:val="24"/>
                <w:lang w:eastAsia="en-US"/>
              </w:rPr>
              <w:t>教学内容</w:t>
            </w:r>
          </w:p>
        </w:tc>
        <w:tc>
          <w:tcPr>
            <w:tcW w:w="7654"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深挖课程思政元素，有机融入课程教学，实现“润物无声”的课程思政教育。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06" w:type="dxa"/>
            <w:vMerge w:val="continue"/>
            <w:vAlign w:val="center"/>
          </w:tcPr>
          <w:p>
            <w:pPr>
              <w:spacing w:before="228" w:line="221" w:lineRule="auto"/>
              <w:jc w:val="center"/>
              <w:rPr>
                <w:rFonts w:ascii="Arial" w:hAnsi="Arial" w:cs="黑体"/>
                <w:b/>
                <w:bCs/>
                <w:snapToGrid w:val="0"/>
                <w:color w:val="000000"/>
                <w:kern w:val="0"/>
                <w:sz w:val="24"/>
                <w:lang w:eastAsia="en-US"/>
              </w:rPr>
            </w:pPr>
          </w:p>
        </w:tc>
        <w:tc>
          <w:tcPr>
            <w:tcW w:w="7654" w:type="dxa"/>
          </w:tcPr>
          <w:p>
            <w:pPr>
              <w:kinsoku w:val="0"/>
              <w:autoSpaceDE w:val="0"/>
              <w:autoSpaceDN w:val="0"/>
              <w:adjustRightInd w:val="0"/>
              <w:snapToGrid w:val="0"/>
              <w:spacing w:before="228" w:line="360" w:lineRule="auto"/>
              <w:jc w:val="left"/>
              <w:textAlignment w:val="baseline"/>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06" w:type="dxa"/>
            <w:vMerge w:val="continue"/>
            <w:vAlign w:val="center"/>
          </w:tcPr>
          <w:p>
            <w:pPr>
              <w:spacing w:before="228" w:line="221" w:lineRule="auto"/>
              <w:jc w:val="center"/>
              <w:rPr>
                <w:rFonts w:ascii="Arial" w:hAnsi="Arial" w:cs="黑体"/>
                <w:b/>
                <w:bCs/>
                <w:snapToGrid w:val="0"/>
                <w:color w:val="000000"/>
                <w:kern w:val="0"/>
                <w:sz w:val="24"/>
                <w:lang w:eastAsia="en-US"/>
              </w:rPr>
            </w:pPr>
          </w:p>
        </w:tc>
        <w:tc>
          <w:tcPr>
            <w:tcW w:w="7654"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教学资源储备丰富，行业企业深度参与课程建设和教材编写，包括但不局限于共建校企联合实验室、共建实习实践基地、联合开发课程、共同编写教材等，注重将行业企业发展最新前沿成果融入教学内容。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306" w:type="dxa"/>
            <w:vMerge w:val="restart"/>
            <w:vAlign w:val="center"/>
          </w:tcPr>
          <w:p>
            <w:pPr>
              <w:spacing w:before="228" w:line="221" w:lineRule="auto"/>
              <w:jc w:val="center"/>
              <w:rPr>
                <w:rFonts w:ascii="Arial" w:hAnsi="Arial" w:cs="黑体"/>
                <w:b/>
                <w:bCs/>
                <w:snapToGrid w:val="0"/>
                <w:color w:val="000000"/>
                <w:kern w:val="0"/>
                <w:sz w:val="24"/>
                <w:lang w:eastAsia="en-US"/>
              </w:rPr>
            </w:pPr>
            <w:r>
              <w:rPr>
                <w:rFonts w:hint="eastAsia" w:ascii="Arial" w:hAnsi="Arial" w:cs="黑体"/>
                <w:b/>
                <w:bCs/>
                <w:snapToGrid w:val="0"/>
                <w:color w:val="000000"/>
                <w:kern w:val="0"/>
                <w:sz w:val="24"/>
                <w:lang w:eastAsia="en-US"/>
              </w:rPr>
              <w:t>教学过程</w:t>
            </w:r>
          </w:p>
        </w:tc>
        <w:tc>
          <w:tcPr>
            <w:tcW w:w="7654"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体现教师主导、学生主体、行业企业参与，聘请行业企业优秀专业技术人才、管理人才和高技能人才等参与教学。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06" w:type="dxa"/>
            <w:vMerge w:val="continue"/>
            <w:vAlign w:val="center"/>
          </w:tcPr>
          <w:p>
            <w:pPr>
              <w:spacing w:before="228" w:line="221" w:lineRule="auto"/>
              <w:jc w:val="center"/>
              <w:rPr>
                <w:rFonts w:ascii="Arial" w:hAnsi="Arial" w:cs="黑体"/>
                <w:b/>
                <w:bCs/>
                <w:snapToGrid w:val="0"/>
                <w:color w:val="000000"/>
                <w:kern w:val="0"/>
                <w:sz w:val="24"/>
                <w:lang w:eastAsia="en-US"/>
              </w:rPr>
            </w:pPr>
          </w:p>
        </w:tc>
        <w:tc>
          <w:tcPr>
            <w:tcW w:w="7654"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06" w:type="dxa"/>
            <w:vMerge w:val="continue"/>
            <w:vAlign w:val="center"/>
          </w:tcPr>
          <w:p>
            <w:pPr>
              <w:spacing w:before="228" w:line="221" w:lineRule="auto"/>
              <w:jc w:val="center"/>
              <w:rPr>
                <w:rFonts w:ascii="Arial" w:hAnsi="Arial" w:cs="黑体"/>
                <w:b/>
                <w:bCs/>
                <w:snapToGrid w:val="0"/>
                <w:color w:val="000000"/>
                <w:kern w:val="0"/>
                <w:sz w:val="24"/>
                <w:lang w:eastAsia="en-US"/>
              </w:rPr>
            </w:pPr>
          </w:p>
        </w:tc>
        <w:tc>
          <w:tcPr>
            <w:tcW w:w="7654"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产学合作开发数字资源，将数字产业化和产业数字化作为基本教学线索，深化数字化技术在教学场景和评价中的应用。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06" w:type="dxa"/>
            <w:vMerge w:val="restart"/>
            <w:vAlign w:val="center"/>
          </w:tcPr>
          <w:p>
            <w:pPr>
              <w:spacing w:before="228" w:line="221" w:lineRule="auto"/>
              <w:jc w:val="center"/>
              <w:rPr>
                <w:rFonts w:ascii="Arial" w:hAnsi="Arial" w:cs="黑体"/>
                <w:b/>
                <w:bCs/>
                <w:snapToGrid w:val="0"/>
                <w:color w:val="000000"/>
                <w:kern w:val="0"/>
                <w:sz w:val="24"/>
                <w:lang w:eastAsia="en-US"/>
              </w:rPr>
            </w:pPr>
            <w:r>
              <w:rPr>
                <w:rFonts w:hint="eastAsia" w:ascii="Arial" w:hAnsi="Arial" w:cs="黑体"/>
                <w:b/>
                <w:bCs/>
                <w:snapToGrid w:val="0"/>
                <w:color w:val="000000"/>
                <w:kern w:val="0"/>
                <w:sz w:val="24"/>
                <w:lang w:eastAsia="en-US"/>
              </w:rPr>
              <w:t>教学效果</w:t>
            </w:r>
          </w:p>
        </w:tc>
        <w:tc>
          <w:tcPr>
            <w:tcW w:w="7654"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课程讲授富有吸引力，互动气氛融洽，学生思维活跃，能够了解领域和行业的最新动态和实际情况，创新实践能力增强，学生素质、知识和能力全面提高。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06" w:type="dxa"/>
            <w:vMerge w:val="continue"/>
            <w:vAlign w:val="center"/>
          </w:tcPr>
          <w:p>
            <w:pPr>
              <w:spacing w:before="228" w:line="221" w:lineRule="auto"/>
              <w:jc w:val="center"/>
              <w:rPr>
                <w:rFonts w:ascii="Arial" w:hAnsi="Arial" w:cs="黑体"/>
                <w:b/>
                <w:bCs/>
                <w:snapToGrid w:val="0"/>
                <w:color w:val="000000"/>
                <w:kern w:val="0"/>
                <w:sz w:val="24"/>
                <w:lang w:eastAsia="en-US"/>
              </w:rPr>
            </w:pPr>
          </w:p>
        </w:tc>
        <w:tc>
          <w:tcPr>
            <w:tcW w:w="7654"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形成服务国家战略、突出专业特色、符合学生特点和推动产业高质量发展的合作教学模式，形成可持续发展的机制体制和基本经验，具有较大借鉴和推广价值。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06" w:type="dxa"/>
            <w:vAlign w:val="center"/>
          </w:tcPr>
          <w:p>
            <w:pPr>
              <w:spacing w:before="228" w:line="221" w:lineRule="auto"/>
              <w:jc w:val="center"/>
              <w:rPr>
                <w:rFonts w:ascii="Arial" w:hAnsi="Arial" w:cs="黑体"/>
                <w:b/>
                <w:bCs/>
                <w:snapToGrid w:val="0"/>
                <w:color w:val="000000"/>
                <w:kern w:val="0"/>
                <w:sz w:val="24"/>
                <w:lang w:eastAsia="en-US"/>
              </w:rPr>
            </w:pPr>
            <w:r>
              <w:rPr>
                <w:rFonts w:hint="eastAsia" w:ascii="Arial" w:hAnsi="Arial" w:cs="黑体"/>
                <w:b/>
                <w:bCs/>
                <w:snapToGrid w:val="0"/>
                <w:color w:val="000000"/>
                <w:kern w:val="0"/>
                <w:sz w:val="24"/>
                <w:lang w:eastAsia="en-US"/>
              </w:rPr>
              <w:t>视频质量</w:t>
            </w:r>
          </w:p>
        </w:tc>
        <w:tc>
          <w:tcPr>
            <w:tcW w:w="7654"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教学视频清晰、流畅，能客观、真实反映师生的教学过程常态。</w:t>
            </w:r>
          </w:p>
        </w:tc>
      </w:tr>
      <w:bookmarkEnd w:id="0"/>
    </w:tbl>
    <w:p>
      <w:pPr>
        <w:spacing w:beforeLines="100"/>
        <w:rPr>
          <w:rFonts w:eastAsia="黑体"/>
          <w:szCs w:val="32"/>
        </w:rPr>
      </w:pPr>
      <w:r>
        <w:rPr>
          <w:rFonts w:hint="eastAsia" w:eastAsia="黑体"/>
          <w:szCs w:val="32"/>
        </w:rPr>
        <w:t>二、</w:t>
      </w:r>
      <w:r>
        <w:rPr>
          <w:rFonts w:hint="eastAsia" w:eastAsia="黑体" w:cs="黑体"/>
          <w:szCs w:val="32"/>
        </w:rPr>
        <w:t>创新成果报告</w:t>
      </w:r>
      <w:r>
        <w:rPr>
          <w:rFonts w:hint="eastAsia" w:eastAsia="黑体"/>
          <w:szCs w:val="32"/>
        </w:rPr>
        <w:t>(</w:t>
      </w:r>
      <w:r>
        <w:rPr>
          <w:rFonts w:eastAsia="黑体"/>
          <w:szCs w:val="32"/>
        </w:rPr>
        <w:t>2</w:t>
      </w:r>
      <w:r>
        <w:rPr>
          <w:rFonts w:hint="eastAsia" w:eastAsia="黑体"/>
          <w:szCs w:val="32"/>
        </w:rPr>
        <w:t>0分)</w:t>
      </w:r>
    </w:p>
    <w:tbl>
      <w:tblPr>
        <w:tblStyle w:val="8"/>
        <w:tblW w:w="89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76"/>
      </w:tblGrid>
      <w:tr>
        <w:tblPrEx>
          <w:tblCellMar>
            <w:top w:w="0" w:type="dxa"/>
            <w:left w:w="108" w:type="dxa"/>
            <w:bottom w:w="0" w:type="dxa"/>
            <w:right w:w="108" w:type="dxa"/>
          </w:tblCellMar>
        </w:tblPrEx>
        <w:trPr>
          <w:trHeight w:val="615" w:hRule="atLeast"/>
        </w:trPr>
        <w:tc>
          <w:tcPr>
            <w:tcW w:w="1384" w:type="dxa"/>
          </w:tcPr>
          <w:p>
            <w:pPr>
              <w:spacing w:before="228" w:line="221" w:lineRule="auto"/>
              <w:jc w:val="center"/>
              <w:rPr>
                <w:rFonts w:ascii="Arial" w:hAnsi="Arial" w:cs="黑体"/>
                <w:b/>
                <w:bCs/>
                <w:snapToGrid w:val="0"/>
                <w:color w:val="000000"/>
                <w:kern w:val="0"/>
                <w:sz w:val="24"/>
                <w:lang w:eastAsia="en-US"/>
              </w:rPr>
            </w:pPr>
            <w:r>
              <w:rPr>
                <w:rFonts w:hint="eastAsia" w:ascii="Arial" w:hAnsi="Arial" w:cs="黑体"/>
                <w:b/>
                <w:bCs/>
                <w:snapToGrid w:val="0"/>
                <w:color w:val="000000"/>
                <w:kern w:val="0"/>
                <w:sz w:val="24"/>
                <w:lang w:eastAsia="en-US"/>
              </w:rPr>
              <w:t>评价维度</w:t>
            </w:r>
          </w:p>
        </w:tc>
        <w:tc>
          <w:tcPr>
            <w:tcW w:w="7576" w:type="dxa"/>
          </w:tcPr>
          <w:p>
            <w:pPr>
              <w:spacing w:before="228" w:line="221" w:lineRule="auto"/>
              <w:jc w:val="center"/>
              <w:rPr>
                <w:rFonts w:ascii="Arial" w:hAnsi="Arial" w:cs="黑体"/>
                <w:b/>
                <w:bCs/>
                <w:snapToGrid w:val="0"/>
                <w:color w:val="000000"/>
                <w:kern w:val="0"/>
                <w:sz w:val="24"/>
                <w:lang w:eastAsia="en-US"/>
              </w:rPr>
            </w:pPr>
            <w:r>
              <w:rPr>
                <w:rFonts w:hint="eastAsia" w:ascii="Arial" w:hAnsi="Arial" w:cs="黑体"/>
                <w:b/>
                <w:bCs/>
                <w:snapToGrid w:val="0"/>
                <w:color w:val="000000"/>
                <w:kern w:val="0"/>
                <w:sz w:val="24"/>
                <w:lang w:eastAsia="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Align w:val="center"/>
          </w:tcPr>
          <w:p>
            <w:pPr>
              <w:spacing w:before="228" w:line="221" w:lineRule="auto"/>
              <w:jc w:val="center"/>
              <w:rPr>
                <w:rFonts w:ascii="Arial" w:hAnsi="Arial" w:cs="黑体"/>
                <w:b/>
                <w:bCs/>
                <w:snapToGrid w:val="0"/>
                <w:color w:val="000000"/>
                <w:kern w:val="0"/>
                <w:szCs w:val="32"/>
                <w:lang w:eastAsia="en-US"/>
              </w:rPr>
            </w:pPr>
            <w:r>
              <w:rPr>
                <w:rFonts w:hint="eastAsia" w:ascii="Arial" w:hAnsi="Arial" w:cs="黑体"/>
                <w:b/>
                <w:bCs/>
                <w:snapToGrid w:val="0"/>
                <w:color w:val="000000"/>
                <w:kern w:val="0"/>
                <w:sz w:val="24"/>
                <w:lang w:eastAsia="en-US"/>
              </w:rPr>
              <w:t>问题导向</w:t>
            </w:r>
          </w:p>
        </w:tc>
        <w:tc>
          <w:tcPr>
            <w:tcW w:w="7576"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人才培养规格与哲学社会科学和自然科学领域的各类实践需求相符，以培养高素质创新人才为导向，立足专业和学科特色，发现和解决产教融合课程教学面临的问题和挑战。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384" w:type="dxa"/>
            <w:vAlign w:val="center"/>
          </w:tcPr>
          <w:p>
            <w:pPr>
              <w:spacing w:before="228" w:line="221" w:lineRule="auto"/>
              <w:jc w:val="center"/>
              <w:rPr>
                <w:rFonts w:ascii="Arial" w:hAnsi="Arial" w:cs="黑体"/>
                <w:b/>
                <w:bCs/>
                <w:snapToGrid w:val="0"/>
                <w:color w:val="000000"/>
                <w:kern w:val="0"/>
                <w:sz w:val="24"/>
                <w:lang w:eastAsia="en-US"/>
              </w:rPr>
            </w:pPr>
            <w:r>
              <w:rPr>
                <w:rFonts w:hint="eastAsia" w:ascii="Arial" w:hAnsi="Arial" w:cs="黑体"/>
                <w:b/>
                <w:bCs/>
                <w:snapToGrid w:val="0"/>
                <w:color w:val="000000"/>
                <w:kern w:val="0"/>
                <w:sz w:val="24"/>
                <w:lang w:eastAsia="en-US"/>
              </w:rPr>
              <w:t>创新特色</w:t>
            </w:r>
          </w:p>
        </w:tc>
        <w:tc>
          <w:tcPr>
            <w:tcW w:w="7576"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通过产学研深度合作，在教学目标、内容、方法、评价和资源开发等方面共同完成课程改革，且针对性、创新性、可操作性强。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Arial" w:hAnsi="Arial" w:cs="黑体"/>
                <w:b/>
                <w:bCs/>
                <w:snapToGrid w:val="0"/>
                <w:color w:val="000000"/>
                <w:kern w:val="0"/>
                <w:sz w:val="24"/>
                <w:lang w:eastAsia="en-US"/>
              </w:rPr>
            </w:pPr>
            <w:r>
              <w:rPr>
                <w:rFonts w:hint="eastAsia" w:ascii="Arial" w:hAnsi="Arial" w:cs="黑体"/>
                <w:b/>
                <w:bCs/>
                <w:snapToGrid w:val="0"/>
                <w:color w:val="000000"/>
                <w:kern w:val="0"/>
                <w:sz w:val="24"/>
                <w:lang w:eastAsia="en-US"/>
              </w:rPr>
              <w:t>创新效果</w:t>
            </w:r>
          </w:p>
        </w:tc>
        <w:tc>
          <w:tcPr>
            <w:tcW w:w="7576"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课程教学方案设计科学、方法有效、评价多元，数字化转型较好，学生服务国家战略意识、专业知识素养、解决产业发展问题能力同步提高，解决人才培养供给侧和产业需求侧的结构性矛盾。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Arial" w:hAnsi="Arial" w:cs="黑体"/>
                <w:b/>
                <w:bCs/>
                <w:snapToGrid w:val="0"/>
                <w:color w:val="000000"/>
                <w:kern w:val="0"/>
                <w:sz w:val="24"/>
                <w:lang w:eastAsia="en-US"/>
              </w:rPr>
            </w:pPr>
            <w:r>
              <w:rPr>
                <w:rFonts w:hint="eastAsia" w:ascii="Arial" w:hAnsi="Arial" w:cs="黑体"/>
                <w:b/>
                <w:bCs/>
                <w:snapToGrid w:val="0"/>
                <w:color w:val="000000"/>
                <w:kern w:val="0"/>
                <w:sz w:val="24"/>
                <w:lang w:eastAsia="en-US"/>
              </w:rPr>
              <w:t>成果辐射</w:t>
            </w:r>
          </w:p>
        </w:tc>
        <w:tc>
          <w:tcPr>
            <w:tcW w:w="7576"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能够对产教融合课程教学的合作模式和成果转化开展基于证据的有效分析与总结，形成具有较强辐射推广价值的教学新方法、新模式。</w:t>
            </w:r>
          </w:p>
        </w:tc>
      </w:tr>
    </w:tbl>
    <w:p>
      <w:pPr>
        <w:spacing w:beforeLines="100"/>
        <w:rPr>
          <w:rFonts w:eastAsia="黑体"/>
          <w:szCs w:val="32"/>
        </w:rPr>
      </w:pPr>
      <w:r>
        <w:rPr>
          <w:rFonts w:hint="eastAsia" w:eastAsia="黑体"/>
          <w:szCs w:val="32"/>
        </w:rPr>
        <w:t>三、</w:t>
      </w:r>
      <w:r>
        <w:rPr>
          <w:rFonts w:hint="eastAsia" w:eastAsia="黑体" w:cs="黑体"/>
          <w:szCs w:val="32"/>
        </w:rPr>
        <w:t>教学设计创新汇报</w:t>
      </w:r>
      <w:r>
        <w:rPr>
          <w:rFonts w:hint="eastAsia" w:eastAsia="黑体"/>
          <w:szCs w:val="32"/>
        </w:rPr>
        <w:t>(40分)</w:t>
      </w:r>
    </w:p>
    <w:tbl>
      <w:tblPr>
        <w:tblStyle w:val="8"/>
        <w:tblW w:w="89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84" w:type="dxa"/>
          </w:tcPr>
          <w:p>
            <w:pPr>
              <w:spacing w:before="228" w:line="221" w:lineRule="auto"/>
              <w:jc w:val="center"/>
              <w:rPr>
                <w:rFonts w:ascii="Arial" w:hAnsi="Arial" w:cs="黑体"/>
                <w:b/>
                <w:bCs/>
                <w:snapToGrid w:val="0"/>
                <w:color w:val="000000"/>
                <w:kern w:val="0"/>
                <w:sz w:val="24"/>
                <w:lang w:eastAsia="en-US"/>
              </w:rPr>
            </w:pPr>
            <w:r>
              <w:rPr>
                <w:rFonts w:hint="eastAsia" w:ascii="Arial" w:hAnsi="Arial" w:cs="黑体"/>
                <w:b/>
                <w:bCs/>
                <w:snapToGrid w:val="0"/>
                <w:color w:val="000000"/>
                <w:kern w:val="0"/>
                <w:sz w:val="24"/>
                <w:lang w:eastAsia="en-US"/>
              </w:rPr>
              <w:t>评价维度</w:t>
            </w:r>
          </w:p>
        </w:tc>
        <w:tc>
          <w:tcPr>
            <w:tcW w:w="7576" w:type="dxa"/>
          </w:tcPr>
          <w:p>
            <w:pPr>
              <w:spacing w:before="228" w:line="221" w:lineRule="auto"/>
              <w:jc w:val="center"/>
              <w:rPr>
                <w:rFonts w:ascii="Arial" w:hAnsi="Arial" w:cs="黑体"/>
                <w:b/>
                <w:bCs/>
                <w:snapToGrid w:val="0"/>
                <w:color w:val="000000"/>
                <w:kern w:val="0"/>
                <w:sz w:val="24"/>
                <w:lang w:eastAsia="en-US"/>
              </w:rPr>
            </w:pPr>
            <w:r>
              <w:rPr>
                <w:rFonts w:hint="eastAsia" w:ascii="Arial" w:hAnsi="Arial" w:cs="黑体"/>
                <w:b/>
                <w:bCs/>
                <w:snapToGrid w:val="0"/>
                <w:color w:val="000000"/>
                <w:kern w:val="0"/>
                <w:sz w:val="24"/>
                <w:lang w:eastAsia="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Arial" w:hAnsi="Arial" w:cs="黑体"/>
                <w:b/>
                <w:bCs/>
                <w:snapToGrid w:val="0"/>
                <w:color w:val="000000"/>
                <w:spacing w:val="-20"/>
                <w:kern w:val="0"/>
                <w:szCs w:val="32"/>
                <w:lang w:eastAsia="en-US"/>
              </w:rPr>
            </w:pPr>
            <w:r>
              <w:rPr>
                <w:rFonts w:hint="eastAsia" w:ascii="Arial" w:hAnsi="Arial" w:cs="黑体"/>
                <w:b/>
                <w:bCs/>
                <w:snapToGrid w:val="0"/>
                <w:color w:val="000000"/>
                <w:spacing w:val="-6"/>
                <w:kern w:val="0"/>
                <w:sz w:val="24"/>
                <w:lang w:eastAsia="en-US"/>
              </w:rPr>
              <w:t>理念与目标</w:t>
            </w:r>
          </w:p>
        </w:tc>
        <w:tc>
          <w:tcPr>
            <w:tcW w:w="7576" w:type="dxa"/>
          </w:tcPr>
          <w:p>
            <w:pPr>
              <w:spacing w:before="228" w:line="360" w:lineRule="auto"/>
              <w:rPr>
                <w:rFonts w:ascii="Arial" w:hAnsi="Arial" w:cs="黑体"/>
                <w:snapToGrid w:val="0"/>
                <w:color w:val="000000"/>
                <w:spacing w:val="-4"/>
                <w:kern w:val="0"/>
                <w:sz w:val="24"/>
                <w:lang w:eastAsia="en-US"/>
              </w:rPr>
            </w:pPr>
            <w:r>
              <w:rPr>
                <w:rFonts w:hint="eastAsia" w:ascii="Arial" w:hAnsi="Arial" w:cs="黑体"/>
                <w:snapToGrid w:val="0"/>
                <w:color w:val="000000"/>
                <w:spacing w:val="-4"/>
                <w:kern w:val="0"/>
                <w:sz w:val="24"/>
                <w:lang w:eastAsia="en-US"/>
              </w:rPr>
              <w:t>课程设计体现“以学生发展为中心”的理念，教学目标符合专业课程特点、学生实际，清楚具体，易于理解，便于实施，助力拔尖创新人才培养。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384" w:type="dxa"/>
            <w:vMerge w:val="restart"/>
            <w:vAlign w:val="center"/>
          </w:tcPr>
          <w:p>
            <w:pPr>
              <w:spacing w:before="228" w:line="221" w:lineRule="auto"/>
              <w:jc w:val="center"/>
              <w:rPr>
                <w:rFonts w:ascii="Arial" w:hAnsi="Arial" w:cs="黑体"/>
                <w:b/>
                <w:bCs/>
                <w:snapToGrid w:val="0"/>
                <w:color w:val="000000"/>
                <w:kern w:val="0"/>
                <w:sz w:val="24"/>
                <w:lang w:eastAsia="en-US"/>
              </w:rPr>
            </w:pPr>
            <w:r>
              <w:rPr>
                <w:rFonts w:hint="eastAsia" w:ascii="Arial" w:hAnsi="Arial" w:cs="黑体"/>
                <w:b/>
                <w:bCs/>
                <w:snapToGrid w:val="0"/>
                <w:color w:val="000000"/>
                <w:kern w:val="0"/>
                <w:sz w:val="24"/>
                <w:lang w:eastAsia="en-US"/>
              </w:rPr>
              <w:t>内容分析</w:t>
            </w:r>
          </w:p>
        </w:tc>
        <w:tc>
          <w:tcPr>
            <w:tcW w:w="7576"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spacing w:val="-4"/>
                <w:kern w:val="0"/>
                <w:sz w:val="24"/>
                <w:lang w:eastAsia="en-US"/>
              </w:rPr>
              <w:t>紧密对接产业链和创新链，及时将学科研究新进展、实践发展新经验、社会需求新变化、思政教育有机融入课程教学内容，更新及时，动态完善。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84" w:type="dxa"/>
            <w:vMerge w:val="continue"/>
            <w:vAlign w:val="center"/>
          </w:tcPr>
          <w:p>
            <w:pPr>
              <w:spacing w:before="228" w:line="221" w:lineRule="auto"/>
              <w:jc w:val="center"/>
              <w:rPr>
                <w:rFonts w:ascii="Arial" w:hAnsi="Arial" w:cs="黑体"/>
                <w:b/>
                <w:bCs/>
                <w:snapToGrid w:val="0"/>
                <w:color w:val="000000"/>
                <w:kern w:val="0"/>
                <w:sz w:val="24"/>
                <w:lang w:eastAsia="en-US"/>
              </w:rPr>
            </w:pPr>
          </w:p>
        </w:tc>
        <w:tc>
          <w:tcPr>
            <w:tcW w:w="7576" w:type="dxa"/>
          </w:tcPr>
          <w:p>
            <w:pPr>
              <w:kinsoku w:val="0"/>
              <w:autoSpaceDE w:val="0"/>
              <w:autoSpaceDN w:val="0"/>
              <w:adjustRightInd w:val="0"/>
              <w:snapToGrid w:val="0"/>
              <w:spacing w:before="228" w:line="360" w:lineRule="auto"/>
              <w:jc w:val="left"/>
              <w:textAlignment w:val="baseline"/>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避免“两张皮”，将专业课程知识点关系、地位、作用纳入到产业发展的新环境、新背景中去讲授，描述准确，理论与实践结合合理，高校、行业企业内容分配合理；</w:t>
            </w:r>
            <w:r>
              <w:rPr>
                <w:rFonts w:ascii="Arial" w:hAnsi="Arial" w:cs="黑体"/>
                <w:snapToGrid w:val="0"/>
                <w:color w:val="000000"/>
                <w:kern w:val="0"/>
                <w:sz w:val="24"/>
                <w:lang w:eastAsia="en-US"/>
              </w:rPr>
              <w:t>参与教学的双师型师资队伍建设合理</w:t>
            </w:r>
            <w:r>
              <w:rPr>
                <w:rFonts w:hint="eastAsia" w:ascii="Arial" w:hAnsi="Arial" w:cs="黑体"/>
                <w:snapToGrid w:val="0"/>
                <w:color w:val="000000"/>
                <w:kern w:val="0"/>
                <w:sz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384" w:type="dxa"/>
            <w:vMerge w:val="restart"/>
            <w:vAlign w:val="center"/>
          </w:tcPr>
          <w:p>
            <w:pPr>
              <w:spacing w:before="228" w:line="221" w:lineRule="auto"/>
              <w:jc w:val="center"/>
              <w:rPr>
                <w:rFonts w:ascii="Arial" w:hAnsi="Arial" w:cs="黑体"/>
                <w:b/>
                <w:bCs/>
                <w:snapToGrid w:val="0"/>
                <w:color w:val="000000"/>
                <w:spacing w:val="-6"/>
                <w:kern w:val="0"/>
                <w:sz w:val="24"/>
                <w:lang w:eastAsia="en-US"/>
              </w:rPr>
            </w:pPr>
            <w:r>
              <w:rPr>
                <w:rFonts w:hint="eastAsia" w:ascii="Arial" w:hAnsi="Arial" w:cs="黑体"/>
                <w:b/>
                <w:bCs/>
                <w:snapToGrid w:val="0"/>
                <w:color w:val="000000"/>
                <w:spacing w:val="-6"/>
                <w:kern w:val="0"/>
                <w:sz w:val="24"/>
                <w:lang w:eastAsia="en-US"/>
              </w:rPr>
              <w:t>过程与方法</w:t>
            </w:r>
          </w:p>
        </w:tc>
        <w:tc>
          <w:tcPr>
            <w:tcW w:w="7576"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教学过程在行业企业真实场景下进行，培养学生分析解决复杂问题的能力以及创新创业的意识和能力，实践教学与生产实践对接。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4" w:type="dxa"/>
            <w:vMerge w:val="continue"/>
            <w:vAlign w:val="center"/>
          </w:tcPr>
          <w:p>
            <w:pPr>
              <w:spacing w:before="228" w:line="221" w:lineRule="auto"/>
              <w:jc w:val="center"/>
              <w:rPr>
                <w:rFonts w:ascii="Arial" w:hAnsi="Arial" w:cs="黑体"/>
                <w:b/>
                <w:bCs/>
                <w:snapToGrid w:val="0"/>
                <w:color w:val="000000"/>
                <w:spacing w:val="-6"/>
                <w:kern w:val="0"/>
                <w:sz w:val="24"/>
                <w:lang w:eastAsia="en-US"/>
              </w:rPr>
            </w:pPr>
          </w:p>
        </w:tc>
        <w:tc>
          <w:tcPr>
            <w:tcW w:w="7576"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通过产教协同解决教学过程中存在的各种问题和困难；</w:t>
            </w:r>
            <w:r>
              <w:rPr>
                <w:rFonts w:ascii="Arial" w:hAnsi="Arial" w:cs="黑体"/>
                <w:snapToGrid w:val="0"/>
                <w:color w:val="000000"/>
                <w:kern w:val="0"/>
                <w:sz w:val="24"/>
                <w:lang w:eastAsia="en-US"/>
              </w:rPr>
              <w:t>教学重点突出</w:t>
            </w:r>
            <w:r>
              <w:rPr>
                <w:rFonts w:hint="eastAsia" w:ascii="Arial" w:hAnsi="Arial" w:cs="黑体"/>
                <w:snapToGrid w:val="0"/>
                <w:color w:val="000000"/>
                <w:kern w:val="0"/>
                <w:sz w:val="24"/>
                <w:lang w:eastAsia="en-US"/>
              </w:rPr>
              <w:t>，</w:t>
            </w:r>
            <w:r>
              <w:rPr>
                <w:rFonts w:ascii="Arial" w:hAnsi="Arial" w:cs="黑体"/>
                <w:snapToGrid w:val="0"/>
                <w:color w:val="000000"/>
                <w:kern w:val="0"/>
                <w:sz w:val="24"/>
                <w:lang w:eastAsia="en-US"/>
              </w:rPr>
              <w:t>难点把握准确，充分调动学生积极性、主动性和创造性。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84" w:type="dxa"/>
            <w:vMerge w:val="continue"/>
            <w:vAlign w:val="center"/>
          </w:tcPr>
          <w:p>
            <w:pPr>
              <w:spacing w:before="228" w:line="221" w:lineRule="auto"/>
              <w:jc w:val="center"/>
              <w:rPr>
                <w:rFonts w:ascii="Arial" w:hAnsi="Arial" w:cs="黑体"/>
                <w:b/>
                <w:bCs/>
                <w:snapToGrid w:val="0"/>
                <w:color w:val="000000"/>
                <w:spacing w:val="-6"/>
                <w:kern w:val="0"/>
                <w:sz w:val="24"/>
                <w:lang w:eastAsia="en-US"/>
              </w:rPr>
            </w:pPr>
          </w:p>
        </w:tc>
        <w:tc>
          <w:tcPr>
            <w:tcW w:w="7576"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合理选择与应用数字化平台和技术，创设教学环境，强调自主、合作、探究的学习。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Arial" w:hAnsi="Arial" w:cs="黑体"/>
                <w:b/>
                <w:bCs/>
                <w:snapToGrid w:val="0"/>
                <w:color w:val="000000"/>
                <w:kern w:val="0"/>
                <w:sz w:val="24"/>
                <w:lang w:eastAsia="en-US"/>
              </w:rPr>
            </w:pPr>
            <w:r>
              <w:rPr>
                <w:rFonts w:hint="eastAsia" w:ascii="Arial" w:hAnsi="Arial" w:cs="黑体"/>
                <w:b/>
                <w:bCs/>
                <w:snapToGrid w:val="0"/>
                <w:color w:val="000000"/>
                <w:kern w:val="0"/>
                <w:sz w:val="24"/>
                <w:lang w:eastAsia="en-US"/>
              </w:rPr>
              <w:t>考核评价</w:t>
            </w:r>
          </w:p>
        </w:tc>
        <w:tc>
          <w:tcPr>
            <w:tcW w:w="7576"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评价方法和主体多元，行业企业参与评价，过程性评价和终结性评价相结合，学生知识、能力和思维发展得到合理有效评价。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Arial" w:hAnsi="Arial" w:cs="黑体"/>
                <w:b/>
                <w:bCs/>
                <w:snapToGrid w:val="0"/>
                <w:color w:val="000000"/>
                <w:kern w:val="0"/>
                <w:sz w:val="24"/>
                <w:lang w:eastAsia="en-US"/>
              </w:rPr>
            </w:pPr>
            <w:r>
              <w:rPr>
                <w:rFonts w:hint="eastAsia" w:ascii="Arial" w:hAnsi="Arial" w:cs="黑体"/>
                <w:b/>
                <w:bCs/>
                <w:snapToGrid w:val="0"/>
                <w:color w:val="000000"/>
                <w:kern w:val="0"/>
                <w:sz w:val="24"/>
                <w:lang w:eastAsia="en-US"/>
              </w:rPr>
              <w:t>设计创新</w:t>
            </w:r>
          </w:p>
        </w:tc>
        <w:tc>
          <w:tcPr>
            <w:tcW w:w="7576" w:type="dxa"/>
          </w:tcPr>
          <w:p>
            <w:pPr>
              <w:spacing w:before="228" w:line="360" w:lineRule="auto"/>
              <w:rPr>
                <w:rFonts w:ascii="Arial" w:hAnsi="Arial" w:cs="黑体"/>
                <w:snapToGrid w:val="0"/>
                <w:color w:val="000000"/>
                <w:kern w:val="0"/>
                <w:sz w:val="24"/>
                <w:lang w:eastAsia="en-US"/>
              </w:rPr>
            </w:pPr>
            <w:r>
              <w:rPr>
                <w:rFonts w:hint="eastAsia" w:ascii="Arial" w:hAnsi="Arial" w:cs="黑体"/>
                <w:snapToGrid w:val="0"/>
                <w:color w:val="000000"/>
                <w:kern w:val="0"/>
                <w:sz w:val="24"/>
                <w:lang w:eastAsia="en-US"/>
              </w:rPr>
              <w:t>教学方案的整体设计富有创新性，注重资源整合，能体现产教融合协同育人的教学理念、思路和要求；</w:t>
            </w:r>
            <w:r>
              <w:rPr>
                <w:rFonts w:ascii="Arial" w:hAnsi="Arial" w:cs="黑体"/>
                <w:snapToGrid w:val="0"/>
                <w:color w:val="000000"/>
                <w:kern w:val="0"/>
                <w:sz w:val="24"/>
                <w:lang w:eastAsia="en-US"/>
              </w:rPr>
              <w:t>教学方法选择适当，教学过程设计有突出的特色</w:t>
            </w:r>
            <w:r>
              <w:rPr>
                <w:rFonts w:hint="eastAsia" w:ascii="Arial" w:hAnsi="Arial" w:cs="黑体"/>
                <w:snapToGrid w:val="0"/>
                <w:color w:val="000000"/>
                <w:kern w:val="0"/>
                <w:sz w:val="24"/>
                <w:lang w:eastAsia="en-US"/>
              </w:rPr>
              <w:t>。</w:t>
            </w:r>
          </w:p>
        </w:tc>
      </w:tr>
    </w:tbl>
    <w:p>
      <w:pPr>
        <w:spacing w:line="600" w:lineRule="exact"/>
        <w:textAlignment w:val="baseline"/>
        <w:rPr>
          <w:szCs w:val="32"/>
        </w:rPr>
      </w:pPr>
    </w:p>
    <w:p>
      <w:pPr>
        <w:widowControl/>
        <w:tabs>
          <w:tab w:val="left" w:pos="5940"/>
        </w:tabs>
        <w:adjustRightInd w:val="0"/>
        <w:snapToGrid w:val="0"/>
        <w:spacing w:line="600" w:lineRule="exact"/>
        <w:ind w:right="-199"/>
        <w:jc w:val="left"/>
        <w:rPr>
          <w:rFonts w:ascii="仿宋" w:hAnsi="仿宋" w:eastAsia="仿宋"/>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5496579"/>
      <w:docPartObj>
        <w:docPartGallery w:val="autotext"/>
      </w:docPartObj>
    </w:sdtPr>
    <w:sdtContent>
      <w:p>
        <w:pPr>
          <w:pStyle w:val="3"/>
          <w:jc w:val="center"/>
        </w:pPr>
        <w:r>
          <w:fldChar w:fldCharType="begin"/>
        </w:r>
        <w:r>
          <w:instrText xml:space="preserve"> PAGE   \* MERGEFORMAT </w:instrText>
        </w:r>
        <w:r>
          <w:fldChar w:fldCharType="separate"/>
        </w:r>
        <w:r>
          <w:rPr>
            <w:lang w:val="zh-CN"/>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6"/>
      </w:pPr>
      <w:r>
        <w:rPr>
          <w:rStyle w:val="11"/>
        </w:rPr>
        <w:footnoteRef/>
      </w:r>
      <w:r>
        <w:t xml:space="preserve"> </w:t>
      </w:r>
      <w:r>
        <w:rPr>
          <w:rFonts w:hint="eastAsia"/>
        </w:rPr>
        <w:t>以团队形式参赛，团队成员包括1名主讲教师和不超过3名团队成员（至少包含1名从行业企业聘请的兼职教师，且深度参与教育教学时间2年及以上）。</w:t>
      </w:r>
    </w:p>
  </w:footnote>
  <w:footnote w:id="1">
    <w:p>
      <w:pPr>
        <w:pStyle w:val="6"/>
        <w:jc w:val="both"/>
        <w:rPr>
          <w:rFonts w:ascii="Times New Roman" w:hAnsi="Times New Roman" w:eastAsia="仿宋" w:cs="Times New Roman"/>
        </w:rPr>
      </w:pPr>
      <w:r>
        <w:rPr>
          <w:rFonts w:hint="eastAsia" w:ascii="Times New Roman" w:hAnsi="Times New Roman" w:eastAsia="仿宋" w:cs="Times New Roman"/>
          <w:sz w:val="20"/>
          <w:vertAlign w:val="superscript"/>
          <w:lang w:val="en-US" w:eastAsia="zh-CN"/>
        </w:rPr>
        <w:t xml:space="preserve">2 </w:t>
      </w:r>
      <w:r>
        <w:rPr>
          <w:rFonts w:ascii="Times New Roman" w:hAnsi="Times New Roman" w:eastAsia="仿宋" w:cs="Times New Roman"/>
          <w:sz w:val="20"/>
        </w:rPr>
        <w:t>按照教育部颁布的《普通高等学校本科专业目录（2020年版）》的学科门类填写：哲学－01，经济学－02，法学－03，教育学－04，文学－05，历史学－06，理学－07，工学－08，农学－09，医学－10，管理学－12，艺术学－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noPunctuationKerning w:val="1"/>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FmMGE2MTJjZDdhNTllMWYwNTJmMDQzZmEzMGFlM2UifQ=="/>
  </w:docVars>
  <w:rsids>
    <w:rsidRoot w:val="004A58DF"/>
    <w:rsid w:val="0001717D"/>
    <w:rsid w:val="00021EB5"/>
    <w:rsid w:val="00023DB5"/>
    <w:rsid w:val="00025864"/>
    <w:rsid w:val="00027B08"/>
    <w:rsid w:val="00032F88"/>
    <w:rsid w:val="00034770"/>
    <w:rsid w:val="00042A38"/>
    <w:rsid w:val="00047A01"/>
    <w:rsid w:val="00067373"/>
    <w:rsid w:val="000938B6"/>
    <w:rsid w:val="000C74D8"/>
    <w:rsid w:val="000D37C7"/>
    <w:rsid w:val="000F0119"/>
    <w:rsid w:val="00104784"/>
    <w:rsid w:val="001102C6"/>
    <w:rsid w:val="001520F4"/>
    <w:rsid w:val="00152262"/>
    <w:rsid w:val="00173CE2"/>
    <w:rsid w:val="00190496"/>
    <w:rsid w:val="001C5E99"/>
    <w:rsid w:val="001F2931"/>
    <w:rsid w:val="002112CA"/>
    <w:rsid w:val="00230AD3"/>
    <w:rsid w:val="00232FF4"/>
    <w:rsid w:val="002478C8"/>
    <w:rsid w:val="00256885"/>
    <w:rsid w:val="00264C01"/>
    <w:rsid w:val="002663E1"/>
    <w:rsid w:val="00272D0B"/>
    <w:rsid w:val="0027609A"/>
    <w:rsid w:val="002802B7"/>
    <w:rsid w:val="002C619B"/>
    <w:rsid w:val="002F205F"/>
    <w:rsid w:val="00306AB0"/>
    <w:rsid w:val="003519A6"/>
    <w:rsid w:val="00355B23"/>
    <w:rsid w:val="003641FB"/>
    <w:rsid w:val="00376024"/>
    <w:rsid w:val="00380A66"/>
    <w:rsid w:val="003931EC"/>
    <w:rsid w:val="003B02DC"/>
    <w:rsid w:val="003C7BF1"/>
    <w:rsid w:val="003D2786"/>
    <w:rsid w:val="003E0FD1"/>
    <w:rsid w:val="003E1E76"/>
    <w:rsid w:val="003E5E13"/>
    <w:rsid w:val="003F255B"/>
    <w:rsid w:val="003F3714"/>
    <w:rsid w:val="00404F03"/>
    <w:rsid w:val="0040774C"/>
    <w:rsid w:val="00424F80"/>
    <w:rsid w:val="00460D38"/>
    <w:rsid w:val="004715A3"/>
    <w:rsid w:val="004731AB"/>
    <w:rsid w:val="00474196"/>
    <w:rsid w:val="004756B0"/>
    <w:rsid w:val="00482BF6"/>
    <w:rsid w:val="00485C4D"/>
    <w:rsid w:val="004878C7"/>
    <w:rsid w:val="004A58DF"/>
    <w:rsid w:val="004E7509"/>
    <w:rsid w:val="00504336"/>
    <w:rsid w:val="005102CD"/>
    <w:rsid w:val="005336F8"/>
    <w:rsid w:val="00535CAB"/>
    <w:rsid w:val="0055130D"/>
    <w:rsid w:val="005549AF"/>
    <w:rsid w:val="005858E9"/>
    <w:rsid w:val="005914A0"/>
    <w:rsid w:val="005B032C"/>
    <w:rsid w:val="005B6574"/>
    <w:rsid w:val="005D4D26"/>
    <w:rsid w:val="005F3916"/>
    <w:rsid w:val="00600AFD"/>
    <w:rsid w:val="006019DC"/>
    <w:rsid w:val="00651355"/>
    <w:rsid w:val="0067471A"/>
    <w:rsid w:val="006838A4"/>
    <w:rsid w:val="00695DCD"/>
    <w:rsid w:val="00697C22"/>
    <w:rsid w:val="006F36D5"/>
    <w:rsid w:val="00700FDA"/>
    <w:rsid w:val="0071275A"/>
    <w:rsid w:val="00716312"/>
    <w:rsid w:val="00730CD9"/>
    <w:rsid w:val="00736752"/>
    <w:rsid w:val="00753048"/>
    <w:rsid w:val="007718A7"/>
    <w:rsid w:val="00772494"/>
    <w:rsid w:val="00775EAA"/>
    <w:rsid w:val="00783253"/>
    <w:rsid w:val="007838C2"/>
    <w:rsid w:val="00783DC0"/>
    <w:rsid w:val="00783F96"/>
    <w:rsid w:val="007B4EEA"/>
    <w:rsid w:val="007B6717"/>
    <w:rsid w:val="007D1701"/>
    <w:rsid w:val="007D17A3"/>
    <w:rsid w:val="007E2F7C"/>
    <w:rsid w:val="007E6251"/>
    <w:rsid w:val="007F03C2"/>
    <w:rsid w:val="007F20E2"/>
    <w:rsid w:val="007F46EF"/>
    <w:rsid w:val="00801EF1"/>
    <w:rsid w:val="00806DE3"/>
    <w:rsid w:val="00814370"/>
    <w:rsid w:val="0082265C"/>
    <w:rsid w:val="00841C3B"/>
    <w:rsid w:val="00855777"/>
    <w:rsid w:val="0087456A"/>
    <w:rsid w:val="00881EB0"/>
    <w:rsid w:val="008830A0"/>
    <w:rsid w:val="0089121A"/>
    <w:rsid w:val="008A20D0"/>
    <w:rsid w:val="008A4E72"/>
    <w:rsid w:val="008A62FA"/>
    <w:rsid w:val="008A6FA2"/>
    <w:rsid w:val="008E3EEE"/>
    <w:rsid w:val="0090464A"/>
    <w:rsid w:val="00934EFA"/>
    <w:rsid w:val="00941AC6"/>
    <w:rsid w:val="00944E47"/>
    <w:rsid w:val="00953E16"/>
    <w:rsid w:val="00964AD7"/>
    <w:rsid w:val="0097754C"/>
    <w:rsid w:val="009854A7"/>
    <w:rsid w:val="00985EFE"/>
    <w:rsid w:val="0099679D"/>
    <w:rsid w:val="009B14C2"/>
    <w:rsid w:val="009C3E62"/>
    <w:rsid w:val="009C513F"/>
    <w:rsid w:val="009C5C28"/>
    <w:rsid w:val="009F0A08"/>
    <w:rsid w:val="00A00600"/>
    <w:rsid w:val="00A05382"/>
    <w:rsid w:val="00A21984"/>
    <w:rsid w:val="00A3389A"/>
    <w:rsid w:val="00A65373"/>
    <w:rsid w:val="00AB74AA"/>
    <w:rsid w:val="00AE0007"/>
    <w:rsid w:val="00AE3E2E"/>
    <w:rsid w:val="00AF42E1"/>
    <w:rsid w:val="00AF43CD"/>
    <w:rsid w:val="00B23D8A"/>
    <w:rsid w:val="00B31776"/>
    <w:rsid w:val="00B55799"/>
    <w:rsid w:val="00B75FFB"/>
    <w:rsid w:val="00B906FA"/>
    <w:rsid w:val="00BB79BD"/>
    <w:rsid w:val="00BD3674"/>
    <w:rsid w:val="00BE4165"/>
    <w:rsid w:val="00BE6C7D"/>
    <w:rsid w:val="00C02AA3"/>
    <w:rsid w:val="00C04EFA"/>
    <w:rsid w:val="00C2451E"/>
    <w:rsid w:val="00C34D54"/>
    <w:rsid w:val="00C51562"/>
    <w:rsid w:val="00C75C7D"/>
    <w:rsid w:val="00C96A8F"/>
    <w:rsid w:val="00CA09DD"/>
    <w:rsid w:val="00CA0FA8"/>
    <w:rsid w:val="00CA50B6"/>
    <w:rsid w:val="00CB2D06"/>
    <w:rsid w:val="00CC60E6"/>
    <w:rsid w:val="00CE49BF"/>
    <w:rsid w:val="00D058A6"/>
    <w:rsid w:val="00D2242C"/>
    <w:rsid w:val="00D24C45"/>
    <w:rsid w:val="00D4534D"/>
    <w:rsid w:val="00D600C5"/>
    <w:rsid w:val="00D930CC"/>
    <w:rsid w:val="00DB4D72"/>
    <w:rsid w:val="00DD35B4"/>
    <w:rsid w:val="00E06C8A"/>
    <w:rsid w:val="00E0774F"/>
    <w:rsid w:val="00E15A40"/>
    <w:rsid w:val="00E15C5E"/>
    <w:rsid w:val="00E41D20"/>
    <w:rsid w:val="00E452B0"/>
    <w:rsid w:val="00E90813"/>
    <w:rsid w:val="00EB62FE"/>
    <w:rsid w:val="00EF234C"/>
    <w:rsid w:val="00F00097"/>
    <w:rsid w:val="00F308E5"/>
    <w:rsid w:val="00F3181C"/>
    <w:rsid w:val="00F3285D"/>
    <w:rsid w:val="00F4263B"/>
    <w:rsid w:val="00F572ED"/>
    <w:rsid w:val="00F64580"/>
    <w:rsid w:val="00F972D0"/>
    <w:rsid w:val="00FD4E30"/>
    <w:rsid w:val="01875DDB"/>
    <w:rsid w:val="0590602F"/>
    <w:rsid w:val="07541D4A"/>
    <w:rsid w:val="0832207C"/>
    <w:rsid w:val="0B2428ED"/>
    <w:rsid w:val="0B386398"/>
    <w:rsid w:val="0B7C1AD5"/>
    <w:rsid w:val="0B8B4772"/>
    <w:rsid w:val="0C4843A3"/>
    <w:rsid w:val="0CF30F33"/>
    <w:rsid w:val="0D5E5761"/>
    <w:rsid w:val="0EC72597"/>
    <w:rsid w:val="0EDA71DA"/>
    <w:rsid w:val="1095215E"/>
    <w:rsid w:val="1143424D"/>
    <w:rsid w:val="11FF3C38"/>
    <w:rsid w:val="12BB58E4"/>
    <w:rsid w:val="13171F6A"/>
    <w:rsid w:val="14AA0B2A"/>
    <w:rsid w:val="15321723"/>
    <w:rsid w:val="154D3EBB"/>
    <w:rsid w:val="15FA192E"/>
    <w:rsid w:val="16213999"/>
    <w:rsid w:val="170D1548"/>
    <w:rsid w:val="17EF39E7"/>
    <w:rsid w:val="17F83A39"/>
    <w:rsid w:val="18D7051D"/>
    <w:rsid w:val="19603543"/>
    <w:rsid w:val="19F407C0"/>
    <w:rsid w:val="1A495ECC"/>
    <w:rsid w:val="1A773047"/>
    <w:rsid w:val="1A7E7BD8"/>
    <w:rsid w:val="1B9A0623"/>
    <w:rsid w:val="1C9D24FF"/>
    <w:rsid w:val="1D956C92"/>
    <w:rsid w:val="1FB042F7"/>
    <w:rsid w:val="209D51C0"/>
    <w:rsid w:val="20B81755"/>
    <w:rsid w:val="21A95930"/>
    <w:rsid w:val="22DB147E"/>
    <w:rsid w:val="234C17F2"/>
    <w:rsid w:val="263E5496"/>
    <w:rsid w:val="266C1EEA"/>
    <w:rsid w:val="271D682D"/>
    <w:rsid w:val="27AD0C0B"/>
    <w:rsid w:val="28D63807"/>
    <w:rsid w:val="29D71801"/>
    <w:rsid w:val="2A8023DF"/>
    <w:rsid w:val="2AED63FF"/>
    <w:rsid w:val="2CAD4865"/>
    <w:rsid w:val="2E41718E"/>
    <w:rsid w:val="2E7C48FA"/>
    <w:rsid w:val="2E824018"/>
    <w:rsid w:val="2EBA3FCF"/>
    <w:rsid w:val="2F2A7BE0"/>
    <w:rsid w:val="303711CB"/>
    <w:rsid w:val="31FB6686"/>
    <w:rsid w:val="32C61DC2"/>
    <w:rsid w:val="32D373D7"/>
    <w:rsid w:val="33490893"/>
    <w:rsid w:val="33CD4CA1"/>
    <w:rsid w:val="3488090E"/>
    <w:rsid w:val="34D6035C"/>
    <w:rsid w:val="350A54F0"/>
    <w:rsid w:val="353765CE"/>
    <w:rsid w:val="36680BE7"/>
    <w:rsid w:val="376B5122"/>
    <w:rsid w:val="39053ABF"/>
    <w:rsid w:val="399A6AA7"/>
    <w:rsid w:val="3C2D08D3"/>
    <w:rsid w:val="3CC77615"/>
    <w:rsid w:val="3DDB0E07"/>
    <w:rsid w:val="412B15D8"/>
    <w:rsid w:val="41A2507B"/>
    <w:rsid w:val="428870C2"/>
    <w:rsid w:val="44BA2BDD"/>
    <w:rsid w:val="47360DF6"/>
    <w:rsid w:val="49BC0ADD"/>
    <w:rsid w:val="4BC9626A"/>
    <w:rsid w:val="4C0261B1"/>
    <w:rsid w:val="4DBA2F49"/>
    <w:rsid w:val="4DBA34E5"/>
    <w:rsid w:val="4DC86B2C"/>
    <w:rsid w:val="4E885E9B"/>
    <w:rsid w:val="4EE554BC"/>
    <w:rsid w:val="4F2A7C81"/>
    <w:rsid w:val="52335014"/>
    <w:rsid w:val="527B6DD5"/>
    <w:rsid w:val="53A006E3"/>
    <w:rsid w:val="53BE07D4"/>
    <w:rsid w:val="53DF2FD3"/>
    <w:rsid w:val="54AC4157"/>
    <w:rsid w:val="58A52EC1"/>
    <w:rsid w:val="5AD615BF"/>
    <w:rsid w:val="5ADD2A14"/>
    <w:rsid w:val="5BD3265D"/>
    <w:rsid w:val="5C8F2C91"/>
    <w:rsid w:val="5D4D4958"/>
    <w:rsid w:val="5E7D15AD"/>
    <w:rsid w:val="5F682D0B"/>
    <w:rsid w:val="5F702AE7"/>
    <w:rsid w:val="5F80722E"/>
    <w:rsid w:val="608C540A"/>
    <w:rsid w:val="61380021"/>
    <w:rsid w:val="63D132E6"/>
    <w:rsid w:val="661527C3"/>
    <w:rsid w:val="66C324BB"/>
    <w:rsid w:val="689E7DA6"/>
    <w:rsid w:val="68AC2D71"/>
    <w:rsid w:val="6ACE2CE4"/>
    <w:rsid w:val="6CAC304D"/>
    <w:rsid w:val="6F12527C"/>
    <w:rsid w:val="70B4740B"/>
    <w:rsid w:val="73031E0E"/>
    <w:rsid w:val="73363762"/>
    <w:rsid w:val="73852AF8"/>
    <w:rsid w:val="75C86E1A"/>
    <w:rsid w:val="75EB7C7E"/>
    <w:rsid w:val="79B13A90"/>
    <w:rsid w:val="7A375854"/>
    <w:rsid w:val="7A7820DD"/>
    <w:rsid w:val="7AB3124C"/>
    <w:rsid w:val="7B3E78FB"/>
    <w:rsid w:val="7B755FD0"/>
    <w:rsid w:val="7E703330"/>
    <w:rsid w:val="7F086BBE"/>
    <w:rsid w:val="7F442DC9"/>
    <w:rsid w:val="7F4E6108"/>
    <w:rsid w:val="F67C4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envelope return"/>
    <w:basedOn w:val="1"/>
    <w:qFormat/>
    <w:uiPriority w:val="0"/>
    <w:pPr>
      <w:snapToGrid w:val="0"/>
    </w:pPr>
    <w:rPr>
      <w:rFonts w:ascii="Arial" w:hAnsi="Arial"/>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7"/>
    <w:unhideWhenUsed/>
    <w:qFormat/>
    <w:uiPriority w:val="0"/>
    <w:pPr>
      <w:widowControl/>
      <w:snapToGrid w:val="0"/>
      <w:jc w:val="left"/>
    </w:pPr>
    <w:rPr>
      <w:rFonts w:ascii="宋体" w:hAnsi="宋体" w:eastAsia="宋体" w:cs="宋体"/>
      <w:kern w:val="0"/>
      <w:sz w:val="18"/>
      <w:szCs w:val="18"/>
    </w:rPr>
  </w:style>
  <w:style w:type="table" w:styleId="8">
    <w:name w:val="Table Grid"/>
    <w:qFormat/>
    <w:uiPriority w:val="39"/>
    <w:rPr>
      <w:rFonts w:ascii="Arial" w:hAnsi="Arial" w:cs="Arial"/>
      <w:snapToGrid w:val="0"/>
      <w:color w:val="000000"/>
      <w:szCs w:val="21"/>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0">
    <w:name w:val="Hyperlink"/>
    <w:basedOn w:val="9"/>
    <w:unhideWhenUsed/>
    <w:qFormat/>
    <w:uiPriority w:val="99"/>
    <w:rPr>
      <w:color w:val="0563C1" w:themeColor="hyperlink"/>
      <w:u w:val="single"/>
    </w:rPr>
  </w:style>
  <w:style w:type="character" w:styleId="11">
    <w:name w:val="footnote reference"/>
    <w:unhideWhenUsed/>
    <w:qFormat/>
    <w:uiPriority w:val="0"/>
    <w:rPr>
      <w:vertAlign w:val="superscript"/>
    </w:rPr>
  </w:style>
  <w:style w:type="paragraph" w:customStyle="1" w:styleId="1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批注框文本 Char"/>
    <w:basedOn w:val="9"/>
    <w:link w:val="2"/>
    <w:semiHidden/>
    <w:qFormat/>
    <w:uiPriority w:val="99"/>
    <w:rPr>
      <w:rFonts w:ascii="Times New Roman" w:hAnsi="Times New Roman" w:eastAsia="仿宋_GB2312" w:cs="Times New Roman"/>
      <w:sz w:val="18"/>
      <w:szCs w:val="18"/>
    </w:rPr>
  </w:style>
  <w:style w:type="character" w:customStyle="1" w:styleId="14">
    <w:name w:val="页眉 Char"/>
    <w:basedOn w:val="9"/>
    <w:link w:val="5"/>
    <w:qFormat/>
    <w:uiPriority w:val="99"/>
    <w:rPr>
      <w:rFonts w:ascii="Times New Roman" w:hAnsi="Times New Roman" w:eastAsia="仿宋_GB2312" w:cs="Times New Roman"/>
      <w:sz w:val="18"/>
      <w:szCs w:val="18"/>
    </w:rPr>
  </w:style>
  <w:style w:type="character" w:customStyle="1" w:styleId="15">
    <w:name w:val="页脚 Char"/>
    <w:basedOn w:val="9"/>
    <w:link w:val="3"/>
    <w:qFormat/>
    <w:uiPriority w:val="99"/>
    <w:rPr>
      <w:rFonts w:ascii="Times New Roman" w:hAnsi="Times New Roman" w:eastAsia="仿宋_GB2312" w:cs="Times New Roman"/>
      <w:sz w:val="18"/>
      <w:szCs w:val="18"/>
    </w:rPr>
  </w:style>
  <w:style w:type="character" w:customStyle="1" w:styleId="16">
    <w:name w:val="未处理的提及1"/>
    <w:basedOn w:val="9"/>
    <w:semiHidden/>
    <w:unhideWhenUsed/>
    <w:qFormat/>
    <w:uiPriority w:val="99"/>
    <w:rPr>
      <w:color w:val="605E5C"/>
      <w:shd w:val="clear" w:color="auto" w:fill="E1DFDD"/>
    </w:rPr>
  </w:style>
  <w:style w:type="character" w:customStyle="1" w:styleId="17">
    <w:name w:val="脚注文本 Char"/>
    <w:basedOn w:val="9"/>
    <w:link w:val="6"/>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1144</Words>
  <Characters>6526</Characters>
  <Lines>54</Lines>
  <Paragraphs>15</Paragraphs>
  <TotalTime>4</TotalTime>
  <ScaleCrop>false</ScaleCrop>
  <LinksUpToDate>false</LinksUpToDate>
  <CharactersWithSpaces>7655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2021-11-15T09:30:00Z</dcterms:created>
  <dc:creator>徐 文立</dc:creator>
  <cp:lastModifiedBy>蒋池小美</cp:lastModifiedBy>
  <cp:lastPrinted>2024-11-28T03:16:00Z</cp:lastPrinted>
  <dcterms:modified xsi:type="dcterms:W3CDTF">2024-11-28T06:11:19Z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6635219F3C62477CA656F756981987C0</vt:lpwstr>
  </property>
</Properties>
</file>